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A9D32" w14:textId="610AA132" w:rsidR="00D50E43" w:rsidRPr="00DF35D6" w:rsidRDefault="00D50E43" w:rsidP="00D50E43">
      <w:pPr>
        <w:adjustRightInd/>
        <w:spacing w:line="338" w:lineRule="exact"/>
        <w:rPr>
          <w:rFonts w:asciiTheme="majorEastAsia" w:eastAsiaTheme="majorEastAsia" w:hAnsiTheme="majorEastAsia" w:cs="Times New Roman"/>
          <w:spacing w:val="6"/>
        </w:rPr>
      </w:pPr>
      <w:bookmarkStart w:id="0" w:name="_GoBack"/>
      <w:bookmarkEnd w:id="0"/>
      <w:r w:rsidRPr="00DF35D6">
        <w:rPr>
          <w:rFonts w:asciiTheme="majorEastAsia" w:eastAsiaTheme="majorEastAsia" w:hAnsiTheme="majorEastAsia" w:cs="ＭＳ ゴシック" w:hint="eastAsia"/>
          <w:spacing w:val="2"/>
          <w:sz w:val="24"/>
          <w:szCs w:val="24"/>
        </w:rPr>
        <w:t>様式</w:t>
      </w:r>
      <w:r w:rsidR="00DF35D6" w:rsidRPr="00DF35D6">
        <w:rPr>
          <w:rFonts w:asciiTheme="majorEastAsia" w:eastAsiaTheme="majorEastAsia" w:hAnsiTheme="majorEastAsia" w:cs="ＭＳ ゴシック" w:hint="eastAsia"/>
          <w:spacing w:val="2"/>
          <w:sz w:val="24"/>
          <w:szCs w:val="24"/>
        </w:rPr>
        <w:t>87の３の</w:t>
      </w:r>
      <w:r w:rsidR="005E03D2">
        <w:rPr>
          <w:rFonts w:asciiTheme="majorEastAsia" w:eastAsiaTheme="majorEastAsia" w:hAnsiTheme="majorEastAsia" w:cs="ＭＳ ゴシック" w:hint="eastAsia"/>
          <w:spacing w:val="2"/>
          <w:sz w:val="24"/>
          <w:szCs w:val="24"/>
        </w:rPr>
        <w:t>３</w:t>
      </w:r>
    </w:p>
    <w:p w14:paraId="65DD443B" w14:textId="77777777" w:rsidR="00D50E43" w:rsidRPr="00DF35D6" w:rsidRDefault="00D50E43" w:rsidP="00D50E43">
      <w:pPr>
        <w:adjustRightInd/>
        <w:spacing w:line="150" w:lineRule="exact"/>
        <w:rPr>
          <w:rFonts w:asciiTheme="majorEastAsia" w:eastAsiaTheme="majorEastAsia" w:hAnsiTheme="majorEastAsia" w:cs="Times New Roman"/>
          <w:spacing w:val="6"/>
        </w:rPr>
      </w:pPr>
    </w:p>
    <w:p w14:paraId="1C9E8290" w14:textId="77777777" w:rsidR="00B52993" w:rsidRDefault="009D5F57" w:rsidP="00D50E43">
      <w:pPr>
        <w:adjustRightInd/>
        <w:spacing w:line="378" w:lineRule="exact"/>
        <w:jc w:val="center"/>
        <w:rPr>
          <w:rFonts w:asciiTheme="majorEastAsia" w:eastAsiaTheme="majorEastAsia" w:hAnsiTheme="majorEastAsia" w:cs="ＭＳ ゴシック"/>
          <w:spacing w:val="2"/>
          <w:sz w:val="28"/>
          <w:szCs w:val="28"/>
        </w:rPr>
      </w:pPr>
      <w:r w:rsidRPr="00DF35D6">
        <w:rPr>
          <w:rFonts w:asciiTheme="majorEastAsia" w:eastAsiaTheme="majorEastAsia" w:hAnsiTheme="majorEastAsia" w:cs="ＭＳ ゴシック" w:hint="eastAsia"/>
          <w:spacing w:val="2"/>
          <w:sz w:val="28"/>
          <w:szCs w:val="28"/>
        </w:rPr>
        <w:t>地域支援体制加算</w:t>
      </w:r>
      <w:r w:rsidR="00D50E43" w:rsidRPr="00DF35D6">
        <w:rPr>
          <w:rFonts w:asciiTheme="majorEastAsia" w:eastAsiaTheme="majorEastAsia" w:hAnsiTheme="majorEastAsia" w:cs="ＭＳ ゴシック" w:hint="eastAsia"/>
          <w:spacing w:val="2"/>
          <w:sz w:val="28"/>
          <w:szCs w:val="28"/>
        </w:rPr>
        <w:t>の施設基準に係る届出書添付書類</w:t>
      </w:r>
    </w:p>
    <w:p w14:paraId="748F66B2" w14:textId="2BE1C75B" w:rsidR="00D50E43" w:rsidRPr="00DF35D6" w:rsidRDefault="00B52993" w:rsidP="00D50E43">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（調剤基本料１以外を算定する保険薬局用）</w:t>
      </w:r>
    </w:p>
    <w:p w14:paraId="3C639DA5" w14:textId="77777777" w:rsidR="00D50E43" w:rsidRPr="00DF35D6" w:rsidRDefault="00D50E43" w:rsidP="00D50E43">
      <w:pPr>
        <w:adjustRightInd/>
        <w:spacing w:line="378" w:lineRule="exact"/>
        <w:rPr>
          <w:rFonts w:asciiTheme="majorEastAsia" w:eastAsiaTheme="majorEastAsia" w:hAnsiTheme="majorEastAsia"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7"/>
        <w:gridCol w:w="5659"/>
        <w:gridCol w:w="1661"/>
        <w:gridCol w:w="1704"/>
      </w:tblGrid>
      <w:tr w:rsidR="00D50E43" w:rsidRPr="00DF35D6" w14:paraId="2377B9B1" w14:textId="77777777" w:rsidTr="00F64038">
        <w:trPr>
          <w:trHeight w:val="428"/>
        </w:trPr>
        <w:tc>
          <w:tcPr>
            <w:tcW w:w="9847" w:type="dxa"/>
            <w:gridSpan w:val="4"/>
            <w:tcBorders>
              <w:bottom w:val="single" w:sz="4" w:space="0" w:color="auto"/>
            </w:tcBorders>
            <w:vAlign w:val="center"/>
          </w:tcPr>
          <w:p w14:paraId="54A39AD5" w14:textId="2FA8B005" w:rsidR="00D50E43" w:rsidRPr="00DF35D6" w:rsidRDefault="00D50E43" w:rsidP="009D5F57">
            <w:pPr>
              <w:adjustRightInd/>
              <w:spacing w:line="320" w:lineRule="exact"/>
              <w:ind w:left="196" w:hangingChars="90" w:hanging="196"/>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１　保険薬局の常勤薬剤師数</w:t>
            </w:r>
          </w:p>
        </w:tc>
      </w:tr>
      <w:tr w:rsidR="00D50E43" w:rsidRPr="00DF35D6" w14:paraId="1EA5E663" w14:textId="77777777" w:rsidTr="00F64038">
        <w:trPr>
          <w:trHeight w:val="412"/>
        </w:trPr>
        <w:tc>
          <w:tcPr>
            <w:tcW w:w="8101" w:type="dxa"/>
            <w:gridSpan w:val="3"/>
            <w:tcBorders>
              <w:top w:val="single" w:sz="4" w:space="0" w:color="auto"/>
              <w:bottom w:val="single" w:sz="4" w:space="0" w:color="auto"/>
              <w:right w:val="single" w:sz="4" w:space="0" w:color="auto"/>
            </w:tcBorders>
          </w:tcPr>
          <w:p w14:paraId="431B8CBF" w14:textId="1C039859" w:rsidR="00D50E43" w:rsidRPr="00DF35D6" w:rsidRDefault="007A3FA1" w:rsidP="00C50DF5">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週</w:t>
            </w:r>
            <w:r w:rsidR="00EC7716" w:rsidRPr="00DF35D6">
              <w:rPr>
                <w:rFonts w:asciiTheme="majorEastAsia" w:eastAsiaTheme="majorEastAsia" w:hAnsiTheme="majorEastAsia" w:cs="ＭＳ ゴシック" w:hint="eastAsia"/>
                <w:spacing w:val="2"/>
                <w:sz w:val="20"/>
                <w:szCs w:val="20"/>
              </w:rPr>
              <w:t>32時間</w:t>
            </w:r>
            <w:r w:rsidRPr="00DF35D6">
              <w:rPr>
                <w:rFonts w:asciiTheme="majorEastAsia" w:eastAsiaTheme="majorEastAsia" w:hAnsiTheme="majorEastAsia" w:cs="ＭＳ ゴシック" w:hint="eastAsia"/>
                <w:spacing w:val="2"/>
                <w:sz w:val="20"/>
                <w:szCs w:val="20"/>
              </w:rPr>
              <w:t>以上勤務する</w:t>
            </w:r>
            <w:r w:rsidR="00001BF6" w:rsidRPr="00DF35D6">
              <w:rPr>
                <w:rFonts w:asciiTheme="majorEastAsia" w:eastAsiaTheme="majorEastAsia" w:hAnsiTheme="majorEastAsia" w:cs="ＭＳ ゴシック" w:hint="eastAsia"/>
                <w:spacing w:val="2"/>
                <w:sz w:val="20"/>
                <w:szCs w:val="20"/>
              </w:rPr>
              <w:t>保険薬剤師数</w:t>
            </w:r>
            <w:r w:rsidR="00D50E43" w:rsidRPr="00DF35D6">
              <w:rPr>
                <w:rFonts w:asciiTheme="majorEastAsia" w:eastAsiaTheme="majorEastAsia" w:hAnsiTheme="majorEastAsia" w:cs="ＭＳ ゴシック" w:hint="eastAsia"/>
                <w:spacing w:val="2"/>
                <w:sz w:val="20"/>
                <w:szCs w:val="20"/>
              </w:rPr>
              <w:t>（①）</w:t>
            </w:r>
          </w:p>
        </w:tc>
        <w:tc>
          <w:tcPr>
            <w:tcW w:w="1746" w:type="dxa"/>
            <w:tcBorders>
              <w:top w:val="single" w:sz="4" w:space="0" w:color="auto"/>
              <w:left w:val="single" w:sz="4" w:space="0" w:color="auto"/>
              <w:bottom w:val="single" w:sz="4" w:space="0" w:color="auto"/>
            </w:tcBorders>
          </w:tcPr>
          <w:p w14:paraId="12F3663D" w14:textId="255C71CE" w:rsidR="00D50E43" w:rsidRPr="00DF35D6" w:rsidRDefault="00D50E43" w:rsidP="00C50DF5">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spacing w:val="2"/>
                <w:sz w:val="20"/>
                <w:szCs w:val="20"/>
              </w:rPr>
              <w:t>人</w:t>
            </w:r>
          </w:p>
        </w:tc>
      </w:tr>
      <w:tr w:rsidR="00EC7716" w:rsidRPr="00DF35D6" w14:paraId="29406072" w14:textId="77777777" w:rsidTr="00F64038">
        <w:trPr>
          <w:trHeight w:val="412"/>
        </w:trPr>
        <w:tc>
          <w:tcPr>
            <w:tcW w:w="8101" w:type="dxa"/>
            <w:gridSpan w:val="3"/>
            <w:tcBorders>
              <w:top w:val="single" w:sz="4" w:space="0" w:color="auto"/>
              <w:bottom w:val="single" w:sz="4" w:space="0" w:color="auto"/>
              <w:right w:val="single" w:sz="4" w:space="0" w:color="auto"/>
            </w:tcBorders>
          </w:tcPr>
          <w:p w14:paraId="0C0EC185" w14:textId="112455FB" w:rsidR="00EC7716" w:rsidRPr="00DF35D6" w:rsidRDefault="007A3FA1" w:rsidP="002F4D85">
            <w:pPr>
              <w:adjustRightInd/>
              <w:spacing w:line="378" w:lineRule="exact"/>
              <w:ind w:firstLineChars="200" w:firstLine="428"/>
              <w:jc w:val="both"/>
              <w:rPr>
                <w:rFonts w:asciiTheme="majorEastAsia" w:eastAsiaTheme="majorEastAsia" w:hAnsiTheme="majorEastAsia" w:cs="ＭＳ ゴシック"/>
                <w:spacing w:val="2"/>
                <w:sz w:val="20"/>
                <w:szCs w:val="20"/>
              </w:rPr>
            </w:pPr>
            <w:r w:rsidRPr="00DF35D6">
              <w:rPr>
                <w:rFonts w:asciiTheme="majorEastAsia" w:eastAsiaTheme="majorEastAsia" w:hAnsiTheme="majorEastAsia"/>
                <w:sz w:val="20"/>
                <w:szCs w:val="20"/>
              </w:rPr>
              <w:t>週32時間に満たない</w:t>
            </w:r>
            <w:r w:rsidRPr="00DF35D6">
              <w:rPr>
                <w:rFonts w:asciiTheme="majorEastAsia" w:eastAsiaTheme="majorEastAsia" w:hAnsiTheme="majorEastAsia" w:hint="eastAsia"/>
                <w:sz w:val="20"/>
                <w:szCs w:val="20"/>
              </w:rPr>
              <w:t>保険</w:t>
            </w:r>
            <w:r w:rsidRPr="00DF35D6">
              <w:rPr>
                <w:rFonts w:asciiTheme="majorEastAsia" w:eastAsiaTheme="majorEastAsia" w:hAnsiTheme="majorEastAsia"/>
                <w:sz w:val="20"/>
                <w:szCs w:val="20"/>
              </w:rPr>
              <w:t>薬剤師</w:t>
            </w:r>
            <w:r w:rsidRPr="00DF35D6">
              <w:rPr>
                <w:rFonts w:asciiTheme="majorEastAsia" w:eastAsiaTheme="majorEastAsia" w:hAnsiTheme="majorEastAsia" w:hint="eastAsia"/>
                <w:sz w:val="20"/>
                <w:szCs w:val="20"/>
              </w:rPr>
              <w:t>の常勤換算数（②）</w:t>
            </w:r>
          </w:p>
        </w:tc>
        <w:tc>
          <w:tcPr>
            <w:tcW w:w="1746" w:type="dxa"/>
            <w:tcBorders>
              <w:top w:val="single" w:sz="4" w:space="0" w:color="auto"/>
              <w:left w:val="single" w:sz="4" w:space="0" w:color="auto"/>
              <w:bottom w:val="single" w:sz="4" w:space="0" w:color="auto"/>
            </w:tcBorders>
          </w:tcPr>
          <w:p w14:paraId="2D22C084" w14:textId="061F7F3F" w:rsidR="00EC7716" w:rsidRPr="00DF35D6" w:rsidRDefault="007A3FA1" w:rsidP="007A3FA1">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spacing w:val="2"/>
                <w:sz w:val="20"/>
                <w:szCs w:val="20"/>
              </w:rPr>
              <w:t>人</w:t>
            </w:r>
          </w:p>
        </w:tc>
      </w:tr>
      <w:tr w:rsidR="00EC7716" w:rsidRPr="00DF35D6" w14:paraId="4190DD9F" w14:textId="77777777" w:rsidTr="00F64038">
        <w:trPr>
          <w:trHeight w:val="412"/>
        </w:trPr>
        <w:tc>
          <w:tcPr>
            <w:tcW w:w="8101" w:type="dxa"/>
            <w:gridSpan w:val="3"/>
            <w:tcBorders>
              <w:top w:val="single" w:sz="4" w:space="0" w:color="auto"/>
              <w:bottom w:val="single" w:sz="4" w:space="0" w:color="auto"/>
              <w:right w:val="single" w:sz="4" w:space="0" w:color="auto"/>
            </w:tcBorders>
          </w:tcPr>
          <w:p w14:paraId="53C918EA" w14:textId="09BC4737" w:rsidR="00EC7716" w:rsidRPr="00DF35D6" w:rsidRDefault="00EC7716" w:rsidP="002F4D85">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常勤換算した</w:t>
            </w:r>
            <w:r w:rsidR="00FB56B8" w:rsidRPr="00DF35D6">
              <w:rPr>
                <w:rFonts w:asciiTheme="majorEastAsia" w:eastAsiaTheme="majorEastAsia" w:hAnsiTheme="majorEastAsia" w:cs="ＭＳ ゴシック" w:hint="eastAsia"/>
                <w:spacing w:val="2"/>
                <w:sz w:val="20"/>
                <w:szCs w:val="20"/>
              </w:rPr>
              <w:t>保険</w:t>
            </w:r>
            <w:r w:rsidRPr="00DF35D6">
              <w:rPr>
                <w:rFonts w:asciiTheme="majorEastAsia" w:eastAsiaTheme="majorEastAsia" w:hAnsiTheme="majorEastAsia" w:cs="ＭＳ ゴシック" w:hint="eastAsia"/>
                <w:spacing w:val="2"/>
                <w:sz w:val="20"/>
                <w:szCs w:val="20"/>
              </w:rPr>
              <w:t>薬剤師数（①＋②）</w:t>
            </w:r>
          </w:p>
        </w:tc>
        <w:tc>
          <w:tcPr>
            <w:tcW w:w="1746" w:type="dxa"/>
            <w:tcBorders>
              <w:top w:val="single" w:sz="4" w:space="0" w:color="auto"/>
              <w:left w:val="single" w:sz="4" w:space="0" w:color="auto"/>
              <w:bottom w:val="single" w:sz="4" w:space="0" w:color="auto"/>
            </w:tcBorders>
          </w:tcPr>
          <w:p w14:paraId="64CDADC9" w14:textId="01614678" w:rsidR="00EC7716" w:rsidRPr="00DF35D6" w:rsidRDefault="007A3FA1" w:rsidP="007A3FA1">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spacing w:val="2"/>
                <w:sz w:val="20"/>
                <w:szCs w:val="20"/>
              </w:rPr>
              <w:t>人</w:t>
            </w:r>
          </w:p>
        </w:tc>
      </w:tr>
      <w:tr w:rsidR="00971A09" w:rsidRPr="00DF35D6" w14:paraId="6A861201" w14:textId="77777777" w:rsidTr="000379BE">
        <w:trPr>
          <w:trHeight w:val="727"/>
        </w:trPr>
        <w:tc>
          <w:tcPr>
            <w:tcW w:w="9847" w:type="dxa"/>
            <w:gridSpan w:val="4"/>
            <w:tcBorders>
              <w:bottom w:val="single" w:sz="4" w:space="0" w:color="auto"/>
            </w:tcBorders>
          </w:tcPr>
          <w:p w14:paraId="53E118DB" w14:textId="24314570" w:rsidR="00971A09" w:rsidRDefault="00971A09" w:rsidP="008243C5">
            <w:pPr>
              <w:adjustRightInd/>
              <w:spacing w:line="378" w:lineRule="exact"/>
              <w:ind w:left="197" w:hanging="197"/>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spacing w:val="2"/>
                <w:sz w:val="20"/>
                <w:szCs w:val="20"/>
              </w:rPr>
              <w:t xml:space="preserve">２　</w:t>
            </w:r>
            <w:r w:rsidR="00B061BF" w:rsidRPr="00DF35D6">
              <w:rPr>
                <w:rFonts w:asciiTheme="majorEastAsia" w:eastAsiaTheme="majorEastAsia" w:hAnsiTheme="majorEastAsia" w:cs="ＭＳ ゴシック" w:hint="eastAsia"/>
                <w:spacing w:val="2"/>
                <w:sz w:val="20"/>
                <w:szCs w:val="20"/>
              </w:rPr>
              <w:t>各</w:t>
            </w:r>
            <w:r w:rsidR="000959A4" w:rsidRPr="00DF35D6">
              <w:rPr>
                <w:rFonts w:asciiTheme="majorEastAsia" w:eastAsiaTheme="majorEastAsia" w:hAnsiTheme="majorEastAsia" w:cs="ＭＳ ゴシック" w:hint="eastAsia"/>
                <w:spacing w:val="2"/>
                <w:sz w:val="20"/>
                <w:szCs w:val="20"/>
              </w:rPr>
              <w:t>基準</w:t>
            </w:r>
            <w:r w:rsidR="00F64038" w:rsidRPr="00DF35D6">
              <w:rPr>
                <w:rFonts w:asciiTheme="majorEastAsia" w:eastAsiaTheme="majorEastAsia" w:hAnsiTheme="majorEastAsia" w:cs="ＭＳ ゴシック" w:hint="eastAsia"/>
                <w:spacing w:val="2"/>
                <w:sz w:val="20"/>
                <w:szCs w:val="20"/>
              </w:rPr>
              <w:t>の</w:t>
            </w:r>
            <w:r w:rsidR="000379BE">
              <w:rPr>
                <w:rFonts w:asciiTheme="majorEastAsia" w:eastAsiaTheme="majorEastAsia" w:hAnsiTheme="majorEastAsia" w:cs="ＭＳ ゴシック" w:hint="eastAsia"/>
                <w:spacing w:val="2"/>
                <w:sz w:val="20"/>
                <w:szCs w:val="20"/>
              </w:rPr>
              <w:t>実績</w:t>
            </w:r>
            <w:r w:rsidR="00B061BF" w:rsidRPr="00DF35D6">
              <w:rPr>
                <w:rFonts w:asciiTheme="majorEastAsia" w:eastAsiaTheme="majorEastAsia" w:hAnsiTheme="majorEastAsia" w:cs="ＭＳ ゴシック" w:hint="eastAsia"/>
                <w:spacing w:val="2"/>
                <w:sz w:val="20"/>
                <w:szCs w:val="20"/>
              </w:rPr>
              <w:t>回数</w:t>
            </w:r>
            <w:r w:rsidRPr="00DF35D6">
              <w:rPr>
                <w:rFonts w:asciiTheme="majorEastAsia" w:eastAsiaTheme="majorEastAsia" w:hAnsiTheme="majorEastAsia" w:cs="ＭＳ ゴシック"/>
                <w:spacing w:val="2"/>
                <w:sz w:val="20"/>
                <w:szCs w:val="20"/>
              </w:rPr>
              <w:t xml:space="preserve">　</w:t>
            </w:r>
          </w:p>
          <w:p w14:paraId="1D910DF7" w14:textId="68BA1792" w:rsidR="000379BE" w:rsidRPr="00DF35D6" w:rsidRDefault="000379BE" w:rsidP="000379BE">
            <w:pPr>
              <w:adjustRightInd/>
              <w:spacing w:line="378" w:lineRule="exact"/>
              <w:ind w:left="197" w:hanging="197"/>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※以下の(</w:t>
            </w:r>
            <w:r>
              <w:rPr>
                <w:rFonts w:asciiTheme="majorEastAsia" w:eastAsiaTheme="majorEastAsia" w:hAnsiTheme="majorEastAsia" w:cs="ＭＳ ゴシック"/>
                <w:spacing w:val="2"/>
                <w:sz w:val="20"/>
                <w:szCs w:val="20"/>
              </w:rPr>
              <w:t>1</w:t>
            </w:r>
            <w:r>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spacing w:val="2"/>
                <w:sz w:val="20"/>
                <w:szCs w:val="20"/>
              </w:rPr>
              <w:t>9</w:t>
            </w:r>
            <w:r>
              <w:rPr>
                <w:rFonts w:asciiTheme="majorEastAsia" w:eastAsiaTheme="majorEastAsia" w:hAnsiTheme="majorEastAsia" w:cs="ＭＳ ゴシック" w:hint="eastAsia"/>
                <w:spacing w:val="2"/>
                <w:sz w:val="20"/>
                <w:szCs w:val="20"/>
              </w:rPr>
              <w:t>)</w:t>
            </w:r>
            <w:r w:rsidR="00943B87">
              <w:rPr>
                <w:rFonts w:asciiTheme="majorEastAsia" w:eastAsiaTheme="majorEastAsia" w:hAnsiTheme="majorEastAsia" w:cs="ＭＳ ゴシック" w:hint="eastAsia"/>
                <w:spacing w:val="2"/>
                <w:sz w:val="20"/>
                <w:szCs w:val="20"/>
              </w:rPr>
              <w:t>までの９つの基準のうち８つ以上を満たす必要がある。</w:t>
            </w:r>
          </w:p>
          <w:p w14:paraId="751966B5" w14:textId="1141921D" w:rsidR="00F64038" w:rsidRPr="00DF35D6" w:rsidRDefault="00F64038" w:rsidP="000379BE">
            <w:pPr>
              <w:adjustRightInd/>
              <w:spacing w:line="378" w:lineRule="exact"/>
              <w:ind w:left="197" w:hanging="197"/>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 xml:space="preserve">　　</w:t>
            </w:r>
          </w:p>
        </w:tc>
      </w:tr>
      <w:tr w:rsidR="00E835DF" w:rsidRPr="00DF35D6" w14:paraId="44FCECC1" w14:textId="77777777" w:rsidTr="00E835DF">
        <w:trPr>
          <w:trHeight w:val="270"/>
        </w:trPr>
        <w:tc>
          <w:tcPr>
            <w:tcW w:w="6400" w:type="dxa"/>
            <w:gridSpan w:val="2"/>
            <w:tcBorders>
              <w:top w:val="single" w:sz="4" w:space="0" w:color="auto"/>
              <w:left w:val="single" w:sz="12" w:space="0" w:color="auto"/>
              <w:bottom w:val="nil"/>
              <w:right w:val="double" w:sz="4" w:space="0" w:color="auto"/>
            </w:tcBorders>
            <w:vAlign w:val="center"/>
          </w:tcPr>
          <w:p w14:paraId="6679787F" w14:textId="5A01B1A2" w:rsidR="00E835DF" w:rsidRDefault="00E835DF" w:rsidP="00D57033">
            <w:pPr>
              <w:spacing w:line="378" w:lineRule="exact"/>
              <w:ind w:firstLineChars="99" w:firstLine="216"/>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薬剤師</w:t>
            </w:r>
            <w:r w:rsidR="000379BE">
              <w:rPr>
                <w:rFonts w:asciiTheme="majorEastAsia" w:eastAsiaTheme="majorEastAsia" w:hAnsiTheme="majorEastAsia" w:cs="ＭＳ ゴシック" w:hint="eastAsia"/>
                <w:spacing w:val="2"/>
                <w:sz w:val="20"/>
                <w:szCs w:val="20"/>
              </w:rPr>
              <w:t>１</w:t>
            </w:r>
            <w:r w:rsidRPr="00DF35D6">
              <w:rPr>
                <w:rFonts w:asciiTheme="majorEastAsia" w:eastAsiaTheme="majorEastAsia" w:hAnsiTheme="majorEastAsia" w:cs="ＭＳ ゴシック" w:hint="eastAsia"/>
                <w:spacing w:val="2"/>
                <w:sz w:val="20"/>
                <w:szCs w:val="20"/>
              </w:rPr>
              <w:t>人当たり</w:t>
            </w:r>
            <w:r>
              <w:rPr>
                <w:rFonts w:asciiTheme="majorEastAsia" w:eastAsiaTheme="majorEastAsia" w:hAnsiTheme="majorEastAsia" w:cs="ＭＳ ゴシック" w:hint="eastAsia"/>
                <w:spacing w:val="2"/>
                <w:sz w:val="20"/>
                <w:szCs w:val="20"/>
              </w:rPr>
              <w:t>の基準</w:t>
            </w:r>
            <w:r w:rsidR="000379BE">
              <w:rPr>
                <w:rFonts w:asciiTheme="majorEastAsia" w:eastAsiaTheme="majorEastAsia" w:hAnsiTheme="majorEastAsia" w:cs="ＭＳ ゴシック" w:hint="eastAsia"/>
                <w:spacing w:val="2"/>
                <w:sz w:val="20"/>
                <w:szCs w:val="20"/>
              </w:rPr>
              <w:t>（１年間の各基準の算定回数</w:t>
            </w:r>
            <w:r w:rsidRPr="00DF35D6">
              <w:rPr>
                <w:rFonts w:asciiTheme="majorEastAsia" w:eastAsiaTheme="majorEastAsia" w:hAnsiTheme="majorEastAsia" w:cs="ＭＳ ゴシック" w:hint="eastAsia"/>
                <w:spacing w:val="2"/>
                <w:sz w:val="20"/>
                <w:szCs w:val="20"/>
              </w:rPr>
              <w:t>）</w:t>
            </w:r>
          </w:p>
          <w:p w14:paraId="07F0A8DB" w14:textId="2FAB209E" w:rsidR="000379BE" w:rsidRPr="00DF35D6" w:rsidRDefault="000379BE" w:rsidP="00D57033">
            <w:pPr>
              <w:spacing w:line="378" w:lineRule="exact"/>
              <w:ind w:firstLineChars="228" w:firstLine="497"/>
              <w:rPr>
                <w:rFonts w:asciiTheme="majorEastAsia" w:eastAsiaTheme="majorEastAsia" w:hAnsiTheme="majorEastAsia" w:cs="ＭＳ ゴシック"/>
                <w:spacing w:val="2"/>
              </w:rPr>
            </w:pPr>
            <w:r w:rsidRPr="00F658EE">
              <w:rPr>
                <w:rFonts w:asciiTheme="majorEastAsia" w:eastAsiaTheme="majorEastAsia" w:hAnsiTheme="majorEastAsia" w:cs="ＭＳ ゴシック" w:hint="eastAsia"/>
                <w:spacing w:val="2"/>
                <w:sz w:val="20"/>
                <w:szCs w:val="20"/>
              </w:rPr>
              <w:t>期間：　　年　　月　　　～　　　年　　月</w:t>
            </w:r>
          </w:p>
        </w:tc>
        <w:tc>
          <w:tcPr>
            <w:tcW w:w="1701" w:type="dxa"/>
            <w:tcBorders>
              <w:top w:val="single" w:sz="4" w:space="0" w:color="auto"/>
              <w:left w:val="double" w:sz="4" w:space="0" w:color="auto"/>
              <w:bottom w:val="single" w:sz="4" w:space="0" w:color="auto"/>
              <w:right w:val="single" w:sz="4" w:space="0" w:color="auto"/>
            </w:tcBorders>
            <w:vAlign w:val="center"/>
          </w:tcPr>
          <w:p w14:paraId="71C4CBEE" w14:textId="2D60DFF9" w:rsidR="00E835DF" w:rsidRPr="00DF35D6" w:rsidRDefault="00E835DF" w:rsidP="00FB56B8">
            <w:pPr>
              <w:spacing w:line="0" w:lineRule="atLeast"/>
              <w:ind w:left="1"/>
              <w:jc w:val="center"/>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各基準に常勤換算した保険薬剤師数を乗じて得た回数</w:t>
            </w:r>
          </w:p>
        </w:tc>
        <w:tc>
          <w:tcPr>
            <w:tcW w:w="1746" w:type="dxa"/>
            <w:tcBorders>
              <w:top w:val="single" w:sz="4" w:space="0" w:color="auto"/>
              <w:left w:val="single" w:sz="4" w:space="0" w:color="auto"/>
              <w:bottom w:val="single" w:sz="4" w:space="0" w:color="auto"/>
              <w:right w:val="single" w:sz="12" w:space="0" w:color="auto"/>
            </w:tcBorders>
            <w:vAlign w:val="center"/>
          </w:tcPr>
          <w:p w14:paraId="25D05942" w14:textId="5872C992" w:rsidR="00E835DF" w:rsidRPr="00DF35D6" w:rsidRDefault="00E835DF" w:rsidP="00FB56B8">
            <w:pPr>
              <w:spacing w:line="0" w:lineRule="atLeast"/>
              <w:jc w:val="center"/>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保険薬局における実績の合計</w:t>
            </w:r>
          </w:p>
        </w:tc>
      </w:tr>
      <w:tr w:rsidR="00E835DF" w:rsidRPr="00DF35D6" w14:paraId="704275C7" w14:textId="77777777" w:rsidTr="00F3088F">
        <w:trPr>
          <w:trHeight w:val="454"/>
        </w:trPr>
        <w:tc>
          <w:tcPr>
            <w:tcW w:w="588" w:type="dxa"/>
            <w:vMerge w:val="restart"/>
            <w:tcBorders>
              <w:top w:val="nil"/>
              <w:left w:val="single" w:sz="12" w:space="0" w:color="auto"/>
              <w:right w:val="single" w:sz="4" w:space="0" w:color="auto"/>
            </w:tcBorders>
            <w:vAlign w:val="center"/>
          </w:tcPr>
          <w:p w14:paraId="648BB293" w14:textId="727F16E4" w:rsidR="00E835DF" w:rsidRPr="00DF35D6" w:rsidRDefault="00E835DF" w:rsidP="00E835DF">
            <w:pPr>
              <w:spacing w:line="0" w:lineRule="atLeast"/>
              <w:rPr>
                <w:rFonts w:asciiTheme="majorEastAsia" w:eastAsiaTheme="majorEastAsia" w:hAnsiTheme="majorEastAsia" w:cs="ＭＳ ゴシック"/>
                <w:spacing w:val="2"/>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8E708B2" w14:textId="269C3B8A" w:rsidR="00E835DF" w:rsidRPr="00DF35D6" w:rsidRDefault="00E835DF" w:rsidP="00E835DF">
            <w:pPr>
              <w:spacing w:line="0" w:lineRule="atLeast"/>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(1)時間外等加算及び夜間・休日等加算（400回／人）</w:t>
            </w:r>
          </w:p>
        </w:tc>
        <w:tc>
          <w:tcPr>
            <w:tcW w:w="1701" w:type="dxa"/>
            <w:tcBorders>
              <w:top w:val="single" w:sz="4" w:space="0" w:color="auto"/>
              <w:left w:val="double" w:sz="4" w:space="0" w:color="auto"/>
              <w:bottom w:val="single" w:sz="4" w:space="0" w:color="auto"/>
              <w:right w:val="single" w:sz="4" w:space="0" w:color="auto"/>
            </w:tcBorders>
            <w:vAlign w:val="center"/>
          </w:tcPr>
          <w:p w14:paraId="7EBFAD2B" w14:textId="34AF6CA0" w:rsidR="00E835DF" w:rsidRPr="00DF35D6" w:rsidRDefault="00E835DF" w:rsidP="00E835DF">
            <w:pPr>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6C576820" w14:textId="6963049E"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53EC333E" w14:textId="77777777" w:rsidTr="00B86950">
        <w:trPr>
          <w:trHeight w:val="454"/>
        </w:trPr>
        <w:tc>
          <w:tcPr>
            <w:tcW w:w="588" w:type="dxa"/>
            <w:vMerge/>
            <w:tcBorders>
              <w:left w:val="single" w:sz="12" w:space="0" w:color="auto"/>
              <w:right w:val="single" w:sz="4" w:space="0" w:color="auto"/>
            </w:tcBorders>
            <w:vAlign w:val="center"/>
          </w:tcPr>
          <w:p w14:paraId="6DC6064C" w14:textId="109E2AAF" w:rsidR="00E835DF" w:rsidRPr="00DF35D6" w:rsidRDefault="00E835DF" w:rsidP="00E835DF">
            <w:pPr>
              <w:adjustRightInd/>
              <w:spacing w:line="0" w:lineRule="atLeast"/>
              <w:ind w:left="339" w:hangingChars="155" w:hanging="339"/>
              <w:rPr>
                <w:rFonts w:asciiTheme="majorEastAsia" w:eastAsiaTheme="majorEastAsia" w:hAnsiTheme="majorEastAsia" w:cs="ＭＳ ゴシック"/>
                <w:b/>
                <w:spacing w:val="2"/>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03D27863" w14:textId="0E087ACE" w:rsidR="00E835DF" w:rsidRPr="00DF35D6" w:rsidRDefault="00E835DF" w:rsidP="00A63C30">
            <w:pPr>
              <w:adjustRightInd/>
              <w:spacing w:line="0" w:lineRule="atLeast"/>
              <w:ind w:left="338" w:hangingChars="155" w:hanging="338"/>
              <w:rPr>
                <w:rFonts w:asciiTheme="majorEastAsia" w:eastAsiaTheme="majorEastAsia" w:hAnsiTheme="majorEastAsia" w:cs="ＭＳ ゴシック"/>
                <w:b/>
                <w:spacing w:val="2"/>
              </w:rPr>
            </w:pPr>
            <w:r w:rsidRPr="00DF35D6">
              <w:rPr>
                <w:rFonts w:asciiTheme="majorEastAsia" w:eastAsiaTheme="majorEastAsia" w:hAnsiTheme="majorEastAsia" w:cs="ＭＳ ゴシック" w:hint="eastAsia"/>
                <w:spacing w:val="2"/>
                <w:sz w:val="20"/>
                <w:szCs w:val="20"/>
              </w:rPr>
              <w:t>(2)</w:t>
            </w:r>
            <w:r w:rsidRPr="00454E0A">
              <w:rPr>
                <w:rFonts w:asciiTheme="majorEastAsia" w:eastAsiaTheme="majorEastAsia" w:hAnsiTheme="majorEastAsia" w:cs="ＭＳ ゴシック" w:hint="eastAsia"/>
                <w:spacing w:val="2"/>
                <w:sz w:val="20"/>
                <w:szCs w:val="20"/>
              </w:rPr>
              <w:t>麻薬</w:t>
            </w:r>
            <w:r w:rsidR="00A63C30">
              <w:rPr>
                <w:rFonts w:asciiTheme="majorEastAsia" w:eastAsiaTheme="majorEastAsia" w:hAnsiTheme="majorEastAsia" w:cs="ＭＳ ゴシック" w:hint="eastAsia"/>
                <w:spacing w:val="2"/>
                <w:sz w:val="20"/>
                <w:szCs w:val="20"/>
              </w:rPr>
              <w:t>の調剤回数</w:t>
            </w:r>
            <w:r w:rsidRPr="00DF35D6">
              <w:rPr>
                <w:rFonts w:asciiTheme="majorEastAsia" w:eastAsiaTheme="majorEastAsia" w:hAnsiTheme="majorEastAsia" w:cs="ＭＳ ゴシック" w:hint="eastAsia"/>
                <w:spacing w:val="2"/>
                <w:sz w:val="20"/>
                <w:szCs w:val="20"/>
              </w:rPr>
              <w:t>（10回／人）</w:t>
            </w:r>
          </w:p>
        </w:tc>
        <w:tc>
          <w:tcPr>
            <w:tcW w:w="1701" w:type="dxa"/>
            <w:tcBorders>
              <w:top w:val="single" w:sz="4" w:space="0" w:color="auto"/>
              <w:left w:val="double" w:sz="4" w:space="0" w:color="auto"/>
              <w:bottom w:val="single" w:sz="4" w:space="0" w:color="auto"/>
              <w:right w:val="single" w:sz="4" w:space="0" w:color="auto"/>
            </w:tcBorders>
            <w:vAlign w:val="center"/>
          </w:tcPr>
          <w:p w14:paraId="60EC9050" w14:textId="2D21C6C0"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6E692CE5" w14:textId="77777777"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24069ED9" w14:textId="77777777" w:rsidTr="00B86950">
        <w:trPr>
          <w:trHeight w:val="643"/>
        </w:trPr>
        <w:tc>
          <w:tcPr>
            <w:tcW w:w="588" w:type="dxa"/>
            <w:vMerge/>
            <w:tcBorders>
              <w:left w:val="single" w:sz="12" w:space="0" w:color="auto"/>
              <w:right w:val="single" w:sz="4" w:space="0" w:color="auto"/>
            </w:tcBorders>
            <w:vAlign w:val="center"/>
          </w:tcPr>
          <w:p w14:paraId="1861A642" w14:textId="1ED83259" w:rsidR="00E835DF" w:rsidRPr="00DF35D6" w:rsidRDefault="00E835DF" w:rsidP="00E835DF">
            <w:pPr>
              <w:spacing w:line="0" w:lineRule="atLeast"/>
              <w:ind w:left="327" w:hangingChars="150" w:hanging="327"/>
              <w:rPr>
                <w:rFonts w:asciiTheme="majorEastAsia" w:eastAsiaTheme="majorEastAsia" w:hAnsiTheme="majorEastAsia" w:cs="ＭＳ ゴシック"/>
                <w:spacing w:val="2"/>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0368A2B" w14:textId="1AB541E3" w:rsidR="00E835DF" w:rsidRPr="00DF35D6" w:rsidRDefault="00E835DF" w:rsidP="00E835DF">
            <w:pPr>
              <w:spacing w:line="0" w:lineRule="atLeast"/>
              <w:ind w:left="327" w:hangingChars="150" w:hanging="327"/>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(3)重複投薬・相互作用等防止加算及び</w:t>
            </w:r>
            <w:r>
              <w:rPr>
                <w:rFonts w:asciiTheme="majorEastAsia" w:eastAsiaTheme="majorEastAsia" w:hAnsiTheme="majorEastAsia" w:cs="ＭＳ ゴシック" w:hint="eastAsia"/>
                <w:spacing w:val="2"/>
                <w:sz w:val="20"/>
                <w:szCs w:val="20"/>
              </w:rPr>
              <w:t>在宅患者</w:t>
            </w:r>
            <w:r w:rsidRPr="00DF35D6">
              <w:rPr>
                <w:rFonts w:asciiTheme="majorEastAsia" w:eastAsiaTheme="majorEastAsia" w:hAnsiTheme="majorEastAsia" w:cs="ＭＳ ゴシック" w:hint="eastAsia"/>
                <w:spacing w:val="2"/>
                <w:sz w:val="20"/>
                <w:szCs w:val="20"/>
              </w:rPr>
              <w:t>重複投薬・相互作用等防止管理料（40回／人）</w:t>
            </w:r>
          </w:p>
        </w:tc>
        <w:tc>
          <w:tcPr>
            <w:tcW w:w="1701" w:type="dxa"/>
            <w:tcBorders>
              <w:top w:val="single" w:sz="4" w:space="0" w:color="auto"/>
              <w:left w:val="double" w:sz="4" w:space="0" w:color="auto"/>
              <w:bottom w:val="single" w:sz="4" w:space="0" w:color="auto"/>
              <w:right w:val="single" w:sz="4" w:space="0" w:color="auto"/>
            </w:tcBorders>
            <w:vAlign w:val="center"/>
          </w:tcPr>
          <w:p w14:paraId="6796FA1A" w14:textId="11DCD726" w:rsidR="00E835DF" w:rsidRPr="00DF35D6" w:rsidRDefault="00E835DF" w:rsidP="00E835DF">
            <w:pPr>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43801732" w14:textId="16B51D1C"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29A14BB4" w14:textId="77777777" w:rsidTr="00A5706B">
        <w:trPr>
          <w:trHeight w:val="454"/>
        </w:trPr>
        <w:tc>
          <w:tcPr>
            <w:tcW w:w="588" w:type="dxa"/>
            <w:vMerge/>
            <w:tcBorders>
              <w:left w:val="single" w:sz="12" w:space="0" w:color="auto"/>
              <w:right w:val="single" w:sz="4" w:space="0" w:color="auto"/>
            </w:tcBorders>
            <w:vAlign w:val="center"/>
          </w:tcPr>
          <w:p w14:paraId="53EDBB62" w14:textId="671051B4" w:rsidR="00E835DF" w:rsidRPr="00DF35D6" w:rsidRDefault="00E835DF" w:rsidP="00E835DF">
            <w:pPr>
              <w:adjustRightInd/>
              <w:spacing w:line="0" w:lineRule="atLeast"/>
              <w:ind w:left="327" w:hangingChars="150" w:hanging="327"/>
              <w:rPr>
                <w:rFonts w:asciiTheme="majorEastAsia" w:eastAsiaTheme="majorEastAsia" w:hAnsiTheme="majorEastAsia" w:cs="ＭＳ ゴシック"/>
                <w:spacing w:val="2"/>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57B23D0" w14:textId="36AD55EA" w:rsidR="00E835DF" w:rsidRPr="00DF35D6" w:rsidRDefault="00E835DF" w:rsidP="00E835DF">
            <w:pPr>
              <w:adjustRightInd/>
              <w:spacing w:line="0" w:lineRule="atLeast"/>
              <w:ind w:left="327" w:hangingChars="150" w:hanging="327"/>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(4)かかりつけ薬剤師指導料及びかかりつけ薬剤師包管理料（40回／人）</w:t>
            </w:r>
          </w:p>
        </w:tc>
        <w:tc>
          <w:tcPr>
            <w:tcW w:w="1701" w:type="dxa"/>
            <w:tcBorders>
              <w:top w:val="single" w:sz="4" w:space="0" w:color="auto"/>
              <w:left w:val="double" w:sz="4" w:space="0" w:color="auto"/>
              <w:bottom w:val="single" w:sz="4" w:space="0" w:color="auto"/>
              <w:right w:val="single" w:sz="4" w:space="0" w:color="auto"/>
            </w:tcBorders>
            <w:vAlign w:val="center"/>
          </w:tcPr>
          <w:p w14:paraId="623A8ADF" w14:textId="43B01750"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7AEE78E8" w14:textId="77777777"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7E17037D" w14:textId="77777777" w:rsidTr="0021318E">
        <w:trPr>
          <w:trHeight w:val="454"/>
        </w:trPr>
        <w:tc>
          <w:tcPr>
            <w:tcW w:w="588" w:type="dxa"/>
            <w:vMerge/>
            <w:tcBorders>
              <w:left w:val="single" w:sz="12" w:space="0" w:color="auto"/>
              <w:right w:val="single" w:sz="4" w:space="0" w:color="auto"/>
            </w:tcBorders>
            <w:vAlign w:val="center"/>
          </w:tcPr>
          <w:p w14:paraId="7D7E04BF" w14:textId="781B4A44" w:rsidR="00E835DF" w:rsidRPr="00DF35D6" w:rsidRDefault="00E835DF" w:rsidP="00E835DF">
            <w:pPr>
              <w:spacing w:line="0" w:lineRule="atLeast"/>
              <w:rPr>
                <w:rFonts w:asciiTheme="majorEastAsia" w:eastAsiaTheme="majorEastAsia" w:hAnsiTheme="majorEastAsia" w:cs="ＭＳ ゴシック"/>
                <w:spacing w:val="2"/>
              </w:rPr>
            </w:pPr>
          </w:p>
        </w:tc>
        <w:tc>
          <w:tcPr>
            <w:tcW w:w="5812" w:type="dxa"/>
            <w:tcBorders>
              <w:top w:val="single" w:sz="4" w:space="0" w:color="auto"/>
              <w:left w:val="single" w:sz="4" w:space="0" w:color="auto"/>
              <w:bottom w:val="single" w:sz="4" w:space="0" w:color="auto"/>
              <w:right w:val="single" w:sz="4" w:space="0" w:color="auto"/>
            </w:tcBorders>
            <w:vAlign w:val="center"/>
          </w:tcPr>
          <w:p w14:paraId="3E78CB0B" w14:textId="32C5D18B" w:rsidR="00E835DF" w:rsidRPr="00DF35D6" w:rsidRDefault="00E835DF" w:rsidP="00E835DF">
            <w:pPr>
              <w:spacing w:line="0" w:lineRule="atLeast"/>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(5)外来服薬支援料（12回／人）</w:t>
            </w:r>
          </w:p>
        </w:tc>
        <w:tc>
          <w:tcPr>
            <w:tcW w:w="1701" w:type="dxa"/>
            <w:tcBorders>
              <w:top w:val="single" w:sz="4" w:space="0" w:color="auto"/>
              <w:left w:val="double" w:sz="4" w:space="0" w:color="auto"/>
              <w:bottom w:val="single" w:sz="4" w:space="0" w:color="auto"/>
              <w:right w:val="single" w:sz="4" w:space="0" w:color="auto"/>
            </w:tcBorders>
            <w:vAlign w:val="center"/>
          </w:tcPr>
          <w:p w14:paraId="66891217" w14:textId="4E3E1357" w:rsidR="00E835DF" w:rsidRPr="00DF35D6" w:rsidRDefault="00E835DF" w:rsidP="00E835DF">
            <w:pPr>
              <w:spacing w:line="378" w:lineRule="exact"/>
              <w:ind w:left="196" w:hangingChars="90" w:hanging="196"/>
              <w:jc w:val="right"/>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3387DC31" w14:textId="779812E8"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回</w:t>
            </w:r>
          </w:p>
        </w:tc>
      </w:tr>
      <w:tr w:rsidR="00E835DF" w:rsidRPr="00DF35D6" w14:paraId="29C1772D" w14:textId="77777777" w:rsidTr="00A919B8">
        <w:trPr>
          <w:trHeight w:val="454"/>
        </w:trPr>
        <w:tc>
          <w:tcPr>
            <w:tcW w:w="588" w:type="dxa"/>
            <w:vMerge/>
            <w:tcBorders>
              <w:left w:val="single" w:sz="12" w:space="0" w:color="auto"/>
              <w:right w:val="single" w:sz="4" w:space="0" w:color="auto"/>
            </w:tcBorders>
            <w:vAlign w:val="center"/>
          </w:tcPr>
          <w:p w14:paraId="360BFB8F" w14:textId="49FD17C7" w:rsidR="00E835DF" w:rsidRPr="00DF35D6" w:rsidRDefault="00E835DF" w:rsidP="00E835DF">
            <w:pPr>
              <w:spacing w:line="0" w:lineRule="atLeast"/>
              <w:rPr>
                <w:rFonts w:asciiTheme="majorEastAsia" w:eastAsiaTheme="majorEastAsia" w:hAnsiTheme="majorEastAsia" w:cs="ＭＳ ゴシック"/>
                <w:spacing w:val="2"/>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7FB6E9D" w14:textId="6A048BAC" w:rsidR="00E835DF" w:rsidRPr="00DF35D6" w:rsidRDefault="00E835DF" w:rsidP="00E835DF">
            <w:pPr>
              <w:spacing w:line="0" w:lineRule="atLeast"/>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(6)服用薬剤調整支援料（１回／人）</w:t>
            </w:r>
          </w:p>
        </w:tc>
        <w:tc>
          <w:tcPr>
            <w:tcW w:w="1701" w:type="dxa"/>
            <w:tcBorders>
              <w:top w:val="single" w:sz="4" w:space="0" w:color="auto"/>
              <w:left w:val="double" w:sz="4" w:space="0" w:color="auto"/>
              <w:bottom w:val="single" w:sz="4" w:space="0" w:color="auto"/>
              <w:right w:val="single" w:sz="4" w:space="0" w:color="auto"/>
            </w:tcBorders>
            <w:vAlign w:val="center"/>
          </w:tcPr>
          <w:p w14:paraId="3D6F8B41" w14:textId="36892FCC" w:rsidR="00E835DF" w:rsidRPr="00DF35D6" w:rsidRDefault="00E835DF" w:rsidP="00E835DF">
            <w:pPr>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18A269CC" w14:textId="3D2A6A61"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109C882A" w14:textId="77777777" w:rsidTr="00351271">
        <w:trPr>
          <w:trHeight w:val="454"/>
        </w:trPr>
        <w:tc>
          <w:tcPr>
            <w:tcW w:w="588" w:type="dxa"/>
            <w:vMerge/>
            <w:tcBorders>
              <w:left w:val="single" w:sz="12" w:space="0" w:color="auto"/>
              <w:right w:val="single" w:sz="4" w:space="0" w:color="auto"/>
            </w:tcBorders>
            <w:vAlign w:val="center"/>
          </w:tcPr>
          <w:p w14:paraId="7390CCDF" w14:textId="0D85F78D" w:rsidR="00E835DF" w:rsidRPr="00DF35D6" w:rsidRDefault="00E835DF" w:rsidP="00E835DF">
            <w:pPr>
              <w:adjustRightInd/>
              <w:spacing w:line="0" w:lineRule="atLeast"/>
              <w:ind w:leftChars="5" w:left="338" w:hangingChars="150" w:hanging="327"/>
              <w:rPr>
                <w:rFonts w:asciiTheme="majorEastAsia" w:eastAsiaTheme="majorEastAsia" w:hAnsiTheme="majorEastAsia" w:cs="ＭＳ ゴシック"/>
                <w:spacing w:val="2"/>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31E1C2D" w14:textId="4B6F3EF1" w:rsidR="00E835DF" w:rsidRPr="00DF35D6" w:rsidRDefault="00E835DF" w:rsidP="00E835DF">
            <w:pPr>
              <w:adjustRightInd/>
              <w:spacing w:line="0" w:lineRule="atLeast"/>
              <w:ind w:leftChars="5" w:left="338" w:hangingChars="150" w:hanging="327"/>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12回／人）</w:t>
            </w:r>
          </w:p>
        </w:tc>
        <w:tc>
          <w:tcPr>
            <w:tcW w:w="1701" w:type="dxa"/>
            <w:tcBorders>
              <w:top w:val="single" w:sz="4" w:space="0" w:color="auto"/>
              <w:left w:val="double" w:sz="4" w:space="0" w:color="auto"/>
              <w:bottom w:val="single" w:sz="4" w:space="0" w:color="auto"/>
              <w:right w:val="single" w:sz="4" w:space="0" w:color="auto"/>
            </w:tcBorders>
            <w:vAlign w:val="center"/>
          </w:tcPr>
          <w:p w14:paraId="106EE306" w14:textId="077FF672"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1728BB0C" w14:textId="1F3FCF5A"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74DA4348" w14:textId="77777777" w:rsidTr="00E835DF">
        <w:trPr>
          <w:trHeight w:val="454"/>
        </w:trPr>
        <w:tc>
          <w:tcPr>
            <w:tcW w:w="588" w:type="dxa"/>
            <w:vMerge/>
            <w:tcBorders>
              <w:left w:val="single" w:sz="12" w:space="0" w:color="auto"/>
              <w:bottom w:val="double" w:sz="4" w:space="0" w:color="auto"/>
              <w:right w:val="single" w:sz="4" w:space="0" w:color="auto"/>
            </w:tcBorders>
            <w:vAlign w:val="center"/>
          </w:tcPr>
          <w:p w14:paraId="613810CC" w14:textId="67768FEC" w:rsidR="00E835DF" w:rsidRPr="00DF35D6" w:rsidRDefault="00E835DF" w:rsidP="00E835DF">
            <w:pPr>
              <w:adjustRightInd/>
              <w:spacing w:line="0" w:lineRule="atLeast"/>
              <w:ind w:left="1"/>
              <w:rPr>
                <w:rFonts w:asciiTheme="majorEastAsia" w:eastAsiaTheme="majorEastAsia" w:hAnsiTheme="majorEastAsia" w:cs="ＭＳ ゴシック"/>
                <w:b/>
                <w:spacing w:val="2"/>
                <w:sz w:val="20"/>
                <w:szCs w:val="20"/>
              </w:rPr>
            </w:pPr>
          </w:p>
        </w:tc>
        <w:tc>
          <w:tcPr>
            <w:tcW w:w="5812" w:type="dxa"/>
            <w:tcBorders>
              <w:top w:val="single" w:sz="4" w:space="0" w:color="auto"/>
              <w:left w:val="single" w:sz="4" w:space="0" w:color="auto"/>
              <w:bottom w:val="double" w:sz="4" w:space="0" w:color="auto"/>
              <w:right w:val="single" w:sz="4" w:space="0" w:color="auto"/>
            </w:tcBorders>
            <w:vAlign w:val="center"/>
          </w:tcPr>
          <w:p w14:paraId="6D3ABE6C" w14:textId="05CE8E41" w:rsidR="00E835DF" w:rsidRPr="00DF35D6" w:rsidRDefault="00E835DF" w:rsidP="00E835DF">
            <w:pPr>
              <w:adjustRightInd/>
              <w:spacing w:line="0" w:lineRule="atLeast"/>
              <w:rPr>
                <w:rFonts w:asciiTheme="majorEastAsia" w:eastAsiaTheme="majorEastAsia" w:hAnsiTheme="majorEastAsia" w:cs="ＭＳ ゴシック"/>
                <w:b/>
                <w:spacing w:val="2"/>
              </w:rPr>
            </w:pPr>
            <w:r w:rsidRPr="00DF35D6">
              <w:rPr>
                <w:rFonts w:asciiTheme="majorEastAsia" w:eastAsiaTheme="majorEastAsia" w:hAnsiTheme="majorEastAsia" w:cs="ＭＳ ゴシック" w:hint="eastAsia"/>
                <w:spacing w:val="2"/>
                <w:sz w:val="20"/>
                <w:szCs w:val="20"/>
              </w:rPr>
              <w:t>(8)服薬情報等提供料</w:t>
            </w:r>
            <w:r>
              <w:rPr>
                <w:rFonts w:asciiTheme="majorEastAsia" w:eastAsiaTheme="majorEastAsia" w:hAnsiTheme="majorEastAsia" w:cs="ＭＳ ゴシック" w:hint="eastAsia"/>
                <w:spacing w:val="2"/>
                <w:sz w:val="20"/>
                <w:szCs w:val="20"/>
              </w:rPr>
              <w:t>等</w:t>
            </w:r>
            <w:r w:rsidRPr="00DF35D6">
              <w:rPr>
                <w:rFonts w:asciiTheme="majorEastAsia" w:eastAsiaTheme="majorEastAsia" w:hAnsiTheme="majorEastAsia" w:cs="ＭＳ ゴシック" w:hint="eastAsia"/>
                <w:spacing w:val="2"/>
                <w:sz w:val="20"/>
                <w:szCs w:val="20"/>
              </w:rPr>
              <w:t>（60回／人）</w:t>
            </w:r>
          </w:p>
        </w:tc>
        <w:tc>
          <w:tcPr>
            <w:tcW w:w="1701" w:type="dxa"/>
            <w:tcBorders>
              <w:top w:val="single" w:sz="4" w:space="0" w:color="auto"/>
              <w:left w:val="double" w:sz="4" w:space="0" w:color="auto"/>
              <w:bottom w:val="double" w:sz="4" w:space="0" w:color="auto"/>
              <w:right w:val="single" w:sz="4" w:space="0" w:color="auto"/>
            </w:tcBorders>
            <w:vAlign w:val="center"/>
          </w:tcPr>
          <w:p w14:paraId="3EE94CA8" w14:textId="56AE0676"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c>
          <w:tcPr>
            <w:tcW w:w="1746" w:type="dxa"/>
            <w:tcBorders>
              <w:top w:val="single" w:sz="4" w:space="0" w:color="auto"/>
              <w:left w:val="single" w:sz="4" w:space="0" w:color="auto"/>
              <w:bottom w:val="single" w:sz="4" w:space="0" w:color="auto"/>
              <w:right w:val="single" w:sz="12" w:space="0" w:color="auto"/>
            </w:tcBorders>
            <w:vAlign w:val="center"/>
          </w:tcPr>
          <w:p w14:paraId="172EAE1D" w14:textId="1B9D2BD7"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sz w:val="20"/>
                <w:szCs w:val="20"/>
              </w:rPr>
            </w:pPr>
            <w:r w:rsidRPr="00DF35D6">
              <w:rPr>
                <w:rFonts w:asciiTheme="majorEastAsia" w:eastAsiaTheme="majorEastAsia" w:hAnsiTheme="majorEastAsia" w:cs="ＭＳ ゴシック" w:hint="eastAsia"/>
                <w:spacing w:val="2"/>
                <w:sz w:val="20"/>
                <w:szCs w:val="20"/>
              </w:rPr>
              <w:t>回</w:t>
            </w:r>
          </w:p>
        </w:tc>
      </w:tr>
      <w:tr w:rsidR="00E835DF" w:rsidRPr="00DF35D6" w14:paraId="0A697892" w14:textId="77777777" w:rsidTr="00E835DF">
        <w:trPr>
          <w:trHeight w:val="454"/>
        </w:trPr>
        <w:tc>
          <w:tcPr>
            <w:tcW w:w="6400" w:type="dxa"/>
            <w:gridSpan w:val="2"/>
            <w:tcBorders>
              <w:top w:val="double" w:sz="4" w:space="0" w:color="auto"/>
              <w:left w:val="single" w:sz="12" w:space="0" w:color="auto"/>
              <w:bottom w:val="nil"/>
              <w:right w:val="double" w:sz="4" w:space="0" w:color="auto"/>
            </w:tcBorders>
            <w:vAlign w:val="center"/>
          </w:tcPr>
          <w:p w14:paraId="586612C1" w14:textId="4FA3A374" w:rsidR="00E835DF" w:rsidRPr="00DF35D6" w:rsidRDefault="003636EA" w:rsidP="00D57033">
            <w:pPr>
              <w:adjustRightInd/>
              <w:spacing w:line="0" w:lineRule="atLeast"/>
              <w:ind w:firstLineChars="99" w:firstLine="216"/>
              <w:rPr>
                <w:rFonts w:asciiTheme="majorEastAsia" w:eastAsiaTheme="majorEastAsia" w:hAnsiTheme="majorEastAsia" w:cs="ＭＳ ゴシック"/>
                <w:spacing w:val="2"/>
              </w:rPr>
            </w:pPr>
            <w:r w:rsidRPr="001B520B">
              <w:rPr>
                <w:rFonts w:asciiTheme="majorEastAsia" w:eastAsiaTheme="majorEastAsia" w:hAnsiTheme="majorEastAsia" w:cs="ＭＳ ゴシック" w:hint="eastAsia"/>
                <w:spacing w:val="2"/>
                <w:sz w:val="20"/>
                <w:szCs w:val="20"/>
              </w:rPr>
              <w:t>保険</w:t>
            </w:r>
            <w:r w:rsidR="00E835DF" w:rsidRPr="001B520B">
              <w:rPr>
                <w:rFonts w:asciiTheme="majorEastAsia" w:eastAsiaTheme="majorEastAsia" w:hAnsiTheme="majorEastAsia" w:cs="ＭＳ ゴシック" w:hint="eastAsia"/>
                <w:spacing w:val="2"/>
                <w:sz w:val="20"/>
                <w:szCs w:val="20"/>
              </w:rPr>
              <w:t>薬局当たりの基準</w:t>
            </w:r>
          </w:p>
        </w:tc>
        <w:tc>
          <w:tcPr>
            <w:tcW w:w="3447" w:type="dxa"/>
            <w:gridSpan w:val="2"/>
            <w:tcBorders>
              <w:top w:val="double" w:sz="4" w:space="0" w:color="auto"/>
              <w:left w:val="double" w:sz="4" w:space="0" w:color="auto"/>
              <w:bottom w:val="single" w:sz="4" w:space="0" w:color="auto"/>
              <w:right w:val="single" w:sz="12" w:space="0" w:color="auto"/>
            </w:tcBorders>
            <w:vAlign w:val="center"/>
          </w:tcPr>
          <w:p w14:paraId="602F1C9C" w14:textId="36CFC354" w:rsidR="00E835DF" w:rsidRPr="00DF35D6" w:rsidRDefault="00E835DF" w:rsidP="00E835DF">
            <w:pPr>
              <w:adjustRightInd/>
              <w:spacing w:line="378" w:lineRule="exact"/>
              <w:ind w:left="196" w:hangingChars="90" w:hanging="196"/>
              <w:jc w:val="center"/>
              <w:rPr>
                <w:rFonts w:asciiTheme="majorEastAsia" w:eastAsiaTheme="majorEastAsia" w:hAnsiTheme="majorEastAsia" w:cs="ＭＳ ゴシック"/>
                <w:spacing w:val="2"/>
              </w:rPr>
            </w:pPr>
            <w:r w:rsidRPr="00F658EE">
              <w:rPr>
                <w:rFonts w:asciiTheme="majorEastAsia" w:eastAsiaTheme="majorEastAsia" w:hAnsiTheme="majorEastAsia" w:cs="ＭＳ ゴシック" w:hint="eastAsia"/>
                <w:spacing w:val="2"/>
                <w:sz w:val="20"/>
                <w:szCs w:val="20"/>
              </w:rPr>
              <w:t>保険薬局における実績の合計</w:t>
            </w:r>
          </w:p>
        </w:tc>
      </w:tr>
      <w:tr w:rsidR="00E835DF" w:rsidRPr="00DF35D6" w14:paraId="76084A72" w14:textId="77777777" w:rsidTr="00704CCA">
        <w:trPr>
          <w:trHeight w:val="454"/>
        </w:trPr>
        <w:tc>
          <w:tcPr>
            <w:tcW w:w="588" w:type="dxa"/>
            <w:tcBorders>
              <w:top w:val="nil"/>
              <w:left w:val="single" w:sz="12" w:space="0" w:color="auto"/>
              <w:bottom w:val="single" w:sz="12" w:space="0" w:color="auto"/>
              <w:right w:val="single" w:sz="4" w:space="0" w:color="auto"/>
            </w:tcBorders>
            <w:vAlign w:val="center"/>
          </w:tcPr>
          <w:p w14:paraId="6D8671A1" w14:textId="756FEF1A" w:rsidR="00E835DF" w:rsidRPr="00B938A7" w:rsidRDefault="00E835DF" w:rsidP="00E835DF">
            <w:pPr>
              <w:adjustRightInd/>
              <w:spacing w:line="0" w:lineRule="atLeast"/>
              <w:ind w:left="338" w:hangingChars="155" w:hanging="338"/>
              <w:rPr>
                <w:rFonts w:asciiTheme="majorEastAsia" w:eastAsiaTheme="majorEastAsia" w:hAnsiTheme="majorEastAsia" w:cs="ＭＳ ゴシック"/>
                <w:spacing w:val="2"/>
                <w:sz w:val="20"/>
                <w:szCs w:val="20"/>
              </w:rPr>
            </w:pPr>
          </w:p>
        </w:tc>
        <w:tc>
          <w:tcPr>
            <w:tcW w:w="5812" w:type="dxa"/>
            <w:tcBorders>
              <w:top w:val="single" w:sz="4" w:space="0" w:color="auto"/>
              <w:left w:val="single" w:sz="4" w:space="0" w:color="auto"/>
              <w:bottom w:val="single" w:sz="12" w:space="0" w:color="auto"/>
              <w:right w:val="double" w:sz="4" w:space="0" w:color="auto"/>
            </w:tcBorders>
            <w:vAlign w:val="center"/>
          </w:tcPr>
          <w:p w14:paraId="690B7806" w14:textId="39DFA5A8" w:rsidR="00E835DF" w:rsidRPr="00B938A7" w:rsidRDefault="00E835DF" w:rsidP="003636EA">
            <w:pPr>
              <w:adjustRightInd/>
              <w:spacing w:line="0" w:lineRule="atLeast"/>
              <w:ind w:left="338" w:hangingChars="155" w:hanging="338"/>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spacing w:val="2"/>
                <w:sz w:val="20"/>
                <w:szCs w:val="20"/>
              </w:rPr>
              <w:t>9</w:t>
            </w:r>
            <w:r w:rsidRPr="00DF35D6">
              <w:rPr>
                <w:rFonts w:asciiTheme="majorEastAsia" w:eastAsiaTheme="majorEastAsia" w:hAnsiTheme="majorEastAsia" w:cs="ＭＳ ゴシック" w:hint="eastAsia"/>
                <w:spacing w:val="2"/>
                <w:sz w:val="20"/>
                <w:szCs w:val="20"/>
              </w:rPr>
              <w:t>)</w:t>
            </w:r>
            <w:r w:rsidR="003636EA">
              <w:rPr>
                <w:rFonts w:hint="eastAsia"/>
              </w:rPr>
              <w:t xml:space="preserve"> </w:t>
            </w:r>
            <w:r w:rsidR="003636EA" w:rsidRPr="003636EA">
              <w:rPr>
                <w:rFonts w:asciiTheme="majorEastAsia" w:eastAsiaTheme="majorEastAsia" w:hAnsiTheme="majorEastAsia" w:cs="ＭＳ ゴシック" w:hint="eastAsia"/>
                <w:spacing w:val="2"/>
                <w:sz w:val="20"/>
                <w:szCs w:val="20"/>
              </w:rPr>
              <w:t>薬剤師認定制度認証機構が認証している研修認定制度等の研修認定を取得した保険薬剤師が地域の多職種と連携する会議</w:t>
            </w:r>
            <w:r>
              <w:rPr>
                <w:rFonts w:asciiTheme="majorEastAsia" w:eastAsiaTheme="majorEastAsia" w:hAnsiTheme="majorEastAsia" w:cs="ＭＳ ゴシック" w:hint="eastAsia"/>
                <w:spacing w:val="2"/>
                <w:sz w:val="20"/>
                <w:szCs w:val="20"/>
              </w:rPr>
              <w:t>の出席回数（５回／保険薬局）</w:t>
            </w:r>
          </w:p>
        </w:tc>
        <w:tc>
          <w:tcPr>
            <w:tcW w:w="3447" w:type="dxa"/>
            <w:gridSpan w:val="2"/>
            <w:tcBorders>
              <w:top w:val="single" w:sz="4" w:space="0" w:color="auto"/>
              <w:left w:val="double" w:sz="4" w:space="0" w:color="auto"/>
              <w:bottom w:val="single" w:sz="12" w:space="0" w:color="auto"/>
              <w:right w:val="single" w:sz="12" w:space="0" w:color="auto"/>
            </w:tcBorders>
            <w:vAlign w:val="center"/>
          </w:tcPr>
          <w:p w14:paraId="09E6CB0C" w14:textId="687D9CD2" w:rsidR="00E835DF" w:rsidRPr="00DF35D6" w:rsidRDefault="00E835DF" w:rsidP="00E835DF">
            <w:pPr>
              <w:adjustRightInd/>
              <w:spacing w:line="378" w:lineRule="exact"/>
              <w:ind w:left="196" w:hangingChars="90" w:hanging="196"/>
              <w:jc w:val="right"/>
              <w:rPr>
                <w:rFonts w:asciiTheme="majorEastAsia" w:eastAsiaTheme="majorEastAsia" w:hAnsiTheme="majorEastAsia" w:cs="ＭＳ ゴシック"/>
                <w:spacing w:val="2"/>
              </w:rPr>
            </w:pPr>
            <w:r w:rsidRPr="00DF35D6">
              <w:rPr>
                <w:rFonts w:asciiTheme="majorEastAsia" w:eastAsiaTheme="majorEastAsia" w:hAnsiTheme="majorEastAsia" w:cs="ＭＳ ゴシック" w:hint="eastAsia"/>
                <w:spacing w:val="2"/>
                <w:sz w:val="20"/>
                <w:szCs w:val="20"/>
              </w:rPr>
              <w:t>回</w:t>
            </w:r>
          </w:p>
        </w:tc>
      </w:tr>
    </w:tbl>
    <w:p w14:paraId="34DD66B0" w14:textId="77777777" w:rsidR="00D50E43" w:rsidRPr="00DF35D6" w:rsidRDefault="00D50E43" w:rsidP="00D50E43">
      <w:pPr>
        <w:adjustRightInd/>
        <w:spacing w:line="150" w:lineRule="exact"/>
        <w:rPr>
          <w:rFonts w:asciiTheme="majorEastAsia" w:eastAsiaTheme="majorEastAsia" w:hAnsiTheme="majorEastAsia" w:cs="Times New Roman"/>
          <w:spacing w:val="6"/>
        </w:rPr>
      </w:pPr>
    </w:p>
    <w:p w14:paraId="2CB93785" w14:textId="77777777" w:rsidR="00D50E43" w:rsidRPr="00DF35D6" w:rsidRDefault="00D50E43" w:rsidP="00D50E43">
      <w:pPr>
        <w:adjustRightInd/>
        <w:rPr>
          <w:rFonts w:asciiTheme="majorEastAsia" w:eastAsiaTheme="majorEastAsia" w:hAnsiTheme="majorEastAsia" w:cs="Times New Roman"/>
          <w:spacing w:val="6"/>
        </w:rPr>
      </w:pPr>
      <w:r w:rsidRPr="00DF35D6">
        <w:rPr>
          <w:rFonts w:asciiTheme="majorEastAsia" w:eastAsiaTheme="majorEastAsia" w:hAnsiTheme="majorEastAsia" w:cs="ＭＳ ゴシック" w:hint="eastAsia"/>
        </w:rPr>
        <w:t>［記載上の注意］</w:t>
      </w:r>
    </w:p>
    <w:p w14:paraId="621F7443" w14:textId="74A9C995" w:rsidR="004C6CED" w:rsidRPr="00DF35D6" w:rsidRDefault="005E03D2" w:rsidP="00DC4C3D">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4F1E7D" w:rsidRPr="00DF35D6">
        <w:rPr>
          <w:rFonts w:asciiTheme="majorEastAsia" w:eastAsiaTheme="majorEastAsia" w:hAnsiTheme="majorEastAsia" w:cs="ＭＳ ゴシック" w:hint="eastAsia"/>
        </w:rPr>
        <w:t xml:space="preserve">　</w:t>
      </w:r>
      <w:r w:rsidR="00D50E43" w:rsidRPr="00DF35D6">
        <w:rPr>
          <w:rFonts w:asciiTheme="majorEastAsia" w:eastAsiaTheme="majorEastAsia" w:hAnsiTheme="majorEastAsia" w:cs="ＭＳ ゴシック" w:hint="eastAsia"/>
        </w:rPr>
        <w:t>「１」</w:t>
      </w:r>
      <w:r w:rsidR="004C64E9" w:rsidRPr="00DF35D6">
        <w:rPr>
          <w:rFonts w:asciiTheme="majorEastAsia" w:eastAsiaTheme="majorEastAsia" w:hAnsiTheme="majorEastAsia" w:cs="ＭＳ ゴシック" w:hint="eastAsia"/>
        </w:rPr>
        <w:t>の「</w:t>
      </w:r>
      <w:r w:rsidR="00D50E43" w:rsidRPr="00DF35D6">
        <w:rPr>
          <w:rFonts w:asciiTheme="majorEastAsia" w:eastAsiaTheme="majorEastAsia" w:hAnsiTheme="majorEastAsia" w:cs="ＭＳ ゴシック" w:hint="eastAsia"/>
        </w:rPr>
        <w:t>常勤薬剤師数</w:t>
      </w:r>
      <w:r w:rsidR="004C64E9" w:rsidRPr="00DF35D6">
        <w:rPr>
          <w:rFonts w:asciiTheme="majorEastAsia" w:eastAsiaTheme="majorEastAsia" w:hAnsiTheme="majorEastAsia" w:cs="ＭＳ ゴシック" w:hint="eastAsia"/>
        </w:rPr>
        <w:t>」</w:t>
      </w:r>
      <w:r w:rsidR="00D50E43" w:rsidRPr="00DF35D6">
        <w:rPr>
          <w:rFonts w:asciiTheme="majorEastAsia" w:eastAsiaTheme="majorEastAsia" w:hAnsiTheme="majorEastAsia" w:cs="ＭＳ ゴシック" w:hint="eastAsia"/>
        </w:rPr>
        <w:t>は</w:t>
      </w:r>
      <w:r w:rsidR="00EC7716" w:rsidRPr="00DF35D6">
        <w:rPr>
          <w:rFonts w:asciiTheme="majorEastAsia" w:eastAsiaTheme="majorEastAsia" w:hAnsiTheme="majorEastAsia" w:cs="ＭＳ ゴシック" w:hint="eastAsia"/>
        </w:rPr>
        <w:t>届出前３月</w:t>
      </w:r>
      <w:r w:rsidR="004F1E7D" w:rsidRPr="00DF35D6">
        <w:rPr>
          <w:rFonts w:asciiTheme="majorEastAsia" w:eastAsiaTheme="majorEastAsia" w:hAnsiTheme="majorEastAsia" w:cs="ＭＳ ゴシック" w:hint="eastAsia"/>
        </w:rPr>
        <w:t>間</w:t>
      </w:r>
      <w:r w:rsidR="00EC7716" w:rsidRPr="00DF35D6">
        <w:rPr>
          <w:rFonts w:asciiTheme="majorEastAsia" w:eastAsiaTheme="majorEastAsia" w:hAnsiTheme="majorEastAsia" w:cs="ＭＳ ゴシック" w:hint="eastAsia"/>
        </w:rPr>
        <w:t>の勤務状況に基づき、以下</w:t>
      </w:r>
      <w:r w:rsidR="00EC7716" w:rsidRPr="00DF35D6">
        <w:rPr>
          <w:rFonts w:asciiTheme="majorEastAsia" w:eastAsiaTheme="majorEastAsia" w:hAnsiTheme="majorEastAsia" w:cs="ＭＳ ゴシック"/>
        </w:rPr>
        <w:t>により算出する。</w:t>
      </w:r>
    </w:p>
    <w:p w14:paraId="0CEAA847" w14:textId="31C0004E" w:rsidR="00EC7716" w:rsidRPr="00DF35D6" w:rsidRDefault="003F2F23" w:rsidP="002B2700">
      <w:pPr>
        <w:adjustRightInd/>
        <w:ind w:leftChars="200" w:left="642" w:hangingChars="100" w:hanging="214"/>
        <w:rPr>
          <w:rFonts w:asciiTheme="majorEastAsia" w:eastAsiaTheme="majorEastAsia" w:hAnsiTheme="majorEastAsia"/>
        </w:rPr>
      </w:pPr>
      <w:r w:rsidRPr="00DF35D6">
        <w:rPr>
          <w:rFonts w:asciiTheme="majorEastAsia" w:eastAsiaTheme="majorEastAsia" w:hAnsiTheme="majorEastAsia" w:hint="eastAsia"/>
        </w:rPr>
        <w:t xml:space="preserve">　</w:t>
      </w:r>
      <w:r w:rsidR="00EC7716" w:rsidRPr="00DF35D6">
        <w:rPr>
          <w:rFonts w:asciiTheme="majorEastAsia" w:eastAsiaTheme="majorEastAsia" w:hAnsiTheme="majorEastAsia" w:hint="eastAsia"/>
        </w:rPr>
        <w:t>・</w:t>
      </w:r>
      <w:r w:rsidR="00EC7716" w:rsidRPr="00DF35D6">
        <w:rPr>
          <w:rFonts w:asciiTheme="majorEastAsia" w:eastAsiaTheme="majorEastAsia" w:hAnsiTheme="majorEastAsia"/>
        </w:rPr>
        <w:t>当該保険薬局における実労働時間が週32時間以上である</w:t>
      </w:r>
      <w:r w:rsidR="00EC7716" w:rsidRPr="00DF35D6">
        <w:rPr>
          <w:rFonts w:asciiTheme="majorEastAsia" w:eastAsiaTheme="majorEastAsia" w:hAnsiTheme="majorEastAsia" w:hint="eastAsia"/>
        </w:rPr>
        <w:t>保険</w:t>
      </w:r>
      <w:r w:rsidR="00EC7716" w:rsidRPr="00DF35D6">
        <w:rPr>
          <w:rFonts w:asciiTheme="majorEastAsia" w:eastAsiaTheme="majorEastAsia" w:hAnsiTheme="majorEastAsia"/>
        </w:rPr>
        <w:t>薬剤師</w:t>
      </w:r>
      <w:r w:rsidR="00EC7716" w:rsidRPr="00DF35D6">
        <w:rPr>
          <w:rFonts w:asciiTheme="majorEastAsia" w:eastAsiaTheme="majorEastAsia" w:hAnsiTheme="majorEastAsia" w:hint="eastAsia"/>
        </w:rPr>
        <w:t>は１名とする。</w:t>
      </w:r>
    </w:p>
    <w:p w14:paraId="04FA9E6B" w14:textId="2FDC9266" w:rsidR="00EC7716" w:rsidRPr="00DF35D6" w:rsidRDefault="00EC7716" w:rsidP="00656A43">
      <w:pPr>
        <w:adjustRightInd/>
        <w:ind w:leftChars="300" w:left="642"/>
        <w:rPr>
          <w:rFonts w:asciiTheme="majorEastAsia" w:eastAsiaTheme="majorEastAsia" w:hAnsiTheme="majorEastAsia"/>
        </w:rPr>
      </w:pPr>
      <w:r w:rsidRPr="00DF35D6">
        <w:rPr>
          <w:rFonts w:asciiTheme="majorEastAsia" w:eastAsiaTheme="majorEastAsia" w:hAnsiTheme="majorEastAsia" w:hint="eastAsia"/>
        </w:rPr>
        <w:t>・</w:t>
      </w:r>
      <w:r w:rsidRPr="00DF35D6">
        <w:rPr>
          <w:rFonts w:asciiTheme="majorEastAsia" w:eastAsiaTheme="majorEastAsia" w:hAnsiTheme="majorEastAsia"/>
        </w:rPr>
        <w:t>当該保険薬局における実労働時間が週32時間に満たない</w:t>
      </w:r>
      <w:r w:rsidRPr="00DF35D6">
        <w:rPr>
          <w:rFonts w:asciiTheme="majorEastAsia" w:eastAsiaTheme="majorEastAsia" w:hAnsiTheme="majorEastAsia" w:hint="eastAsia"/>
        </w:rPr>
        <w:t>保険</w:t>
      </w:r>
      <w:r w:rsidRPr="00DF35D6">
        <w:rPr>
          <w:rFonts w:asciiTheme="majorEastAsia" w:eastAsiaTheme="majorEastAsia" w:hAnsiTheme="majorEastAsia"/>
        </w:rPr>
        <w:t>薬剤師</w:t>
      </w:r>
      <w:r w:rsidRPr="00DF35D6">
        <w:rPr>
          <w:rFonts w:asciiTheme="majorEastAsia" w:eastAsiaTheme="majorEastAsia" w:hAnsiTheme="majorEastAsia" w:hint="eastAsia"/>
        </w:rPr>
        <w:t>は、以下</w:t>
      </w:r>
      <w:r w:rsidR="002B2700" w:rsidRPr="00DF35D6">
        <w:rPr>
          <w:rFonts w:asciiTheme="majorEastAsia" w:eastAsiaTheme="majorEastAsia" w:hAnsiTheme="majorEastAsia" w:hint="eastAsia"/>
        </w:rPr>
        <w:t>により算出する</w:t>
      </w:r>
      <w:r w:rsidRPr="00DF35D6">
        <w:rPr>
          <w:rFonts w:asciiTheme="majorEastAsia" w:eastAsiaTheme="majorEastAsia" w:hAnsiTheme="majorEastAsia" w:hint="eastAsia"/>
        </w:rPr>
        <w:t>。</w:t>
      </w:r>
    </w:p>
    <w:p w14:paraId="27341E7D" w14:textId="115F5379" w:rsidR="00D50E43" w:rsidRPr="00DF35D6" w:rsidRDefault="00D50E43" w:rsidP="00DC4C3D">
      <w:pPr>
        <w:adjustRightInd/>
        <w:ind w:leftChars="200" w:left="642" w:hangingChars="100" w:hanging="214"/>
        <w:rPr>
          <w:rFonts w:asciiTheme="majorEastAsia" w:eastAsiaTheme="majorEastAsia" w:hAnsiTheme="majorEastAsia"/>
        </w:rPr>
      </w:pPr>
    </w:p>
    <w:p w14:paraId="15826A18" w14:textId="54E0225F" w:rsidR="00D50E43" w:rsidRPr="00DF35D6" w:rsidRDefault="00D50E43" w:rsidP="00347E71">
      <w:pPr>
        <w:adjustRightInd/>
        <w:ind w:leftChars="199" w:left="426" w:firstLineChars="250" w:firstLine="535"/>
        <w:rPr>
          <w:rFonts w:asciiTheme="majorEastAsia" w:eastAsiaTheme="majorEastAsia" w:hAnsiTheme="majorEastAsia"/>
        </w:rPr>
      </w:pPr>
      <w:r w:rsidRPr="00DF35D6">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38652E20" wp14:editId="6E872244">
                <wp:simplePos x="0" y="0"/>
                <wp:positionH relativeFrom="column">
                  <wp:posOffset>638810</wp:posOffset>
                </wp:positionH>
                <wp:positionV relativeFrom="paragraph">
                  <wp:posOffset>177165</wp:posOffset>
                </wp:positionV>
                <wp:extent cx="54292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B4B4626"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3pt,13.95pt" to="477.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" strokecolor="black [3200]" strokeweight=".5pt">
                <v:stroke joinstyle="miter"/>
              </v:line>
            </w:pict>
          </mc:Fallback>
        </mc:AlternateContent>
      </w:r>
      <w:r w:rsidR="004C6CED" w:rsidRPr="00DF35D6">
        <w:rPr>
          <w:rFonts w:asciiTheme="majorEastAsia" w:eastAsiaTheme="majorEastAsia" w:hAnsiTheme="majorEastAsia" w:hint="eastAsia"/>
        </w:rPr>
        <w:t>当該保険薬局</w:t>
      </w:r>
      <w:r w:rsidR="002B2700" w:rsidRPr="00DF35D6">
        <w:rPr>
          <w:rFonts w:asciiTheme="majorEastAsia" w:eastAsiaTheme="majorEastAsia" w:hAnsiTheme="majorEastAsia" w:hint="eastAsia"/>
        </w:rPr>
        <w:t>における週32時間に満たない保険薬剤師の</w:t>
      </w:r>
      <w:r w:rsidR="004C6CED" w:rsidRPr="00DF35D6">
        <w:rPr>
          <w:rFonts w:asciiTheme="majorEastAsia" w:eastAsiaTheme="majorEastAsia" w:hAnsiTheme="majorEastAsia" w:hint="eastAsia"/>
        </w:rPr>
        <w:t>実労働時間</w:t>
      </w:r>
      <w:r w:rsidRPr="00DF35D6">
        <w:rPr>
          <w:rFonts w:asciiTheme="majorEastAsia" w:eastAsiaTheme="majorEastAsia" w:hAnsiTheme="majorEastAsia"/>
        </w:rPr>
        <w:t>の合計</w:t>
      </w:r>
      <w:r w:rsidR="004C6CED" w:rsidRPr="00DF35D6">
        <w:rPr>
          <w:rFonts w:asciiTheme="majorEastAsia" w:eastAsiaTheme="majorEastAsia" w:hAnsiTheme="majorEastAsia" w:hint="eastAsia"/>
        </w:rPr>
        <w:t>（時間/３月）</w:t>
      </w:r>
    </w:p>
    <w:p w14:paraId="424396E8" w14:textId="49389CB3" w:rsidR="004C6CED" w:rsidRPr="00DF35D6" w:rsidRDefault="00D50E43" w:rsidP="009E1A8A">
      <w:pPr>
        <w:adjustRightInd/>
        <w:ind w:firstLineChars="1800" w:firstLine="3852"/>
        <w:rPr>
          <w:rFonts w:asciiTheme="majorEastAsia" w:eastAsiaTheme="majorEastAsia" w:hAnsiTheme="majorEastAsia"/>
        </w:rPr>
      </w:pPr>
      <w:r w:rsidRPr="00DF35D6">
        <w:rPr>
          <w:rFonts w:asciiTheme="majorEastAsia" w:eastAsiaTheme="majorEastAsia" w:hAnsiTheme="majorEastAsia"/>
        </w:rPr>
        <w:t>32</w:t>
      </w:r>
      <w:r w:rsidR="004C6CED" w:rsidRPr="00DF35D6">
        <w:rPr>
          <w:rFonts w:asciiTheme="majorEastAsia" w:eastAsiaTheme="majorEastAsia" w:hAnsiTheme="majorEastAsia" w:hint="eastAsia"/>
        </w:rPr>
        <w:t>（</w:t>
      </w:r>
      <w:r w:rsidRPr="00DF35D6">
        <w:rPr>
          <w:rFonts w:asciiTheme="majorEastAsia" w:eastAsiaTheme="majorEastAsia" w:hAnsiTheme="majorEastAsia"/>
        </w:rPr>
        <w:t>時間</w:t>
      </w:r>
      <w:r w:rsidR="004C6CED" w:rsidRPr="00DF35D6">
        <w:rPr>
          <w:rFonts w:asciiTheme="majorEastAsia" w:eastAsiaTheme="majorEastAsia" w:hAnsiTheme="majorEastAsia" w:hint="eastAsia"/>
        </w:rPr>
        <w:t>/週）</w:t>
      </w:r>
      <w:r w:rsidR="007A3FA1" w:rsidRPr="00DF35D6">
        <w:rPr>
          <w:rFonts w:asciiTheme="majorEastAsia" w:eastAsiaTheme="majorEastAsia" w:hAnsiTheme="majorEastAsia" w:hint="eastAsia"/>
        </w:rPr>
        <w:t>×</w:t>
      </w:r>
      <w:r w:rsidR="004C6CED" w:rsidRPr="00DF35D6">
        <w:rPr>
          <w:rFonts w:asciiTheme="majorEastAsia" w:eastAsiaTheme="majorEastAsia" w:hAnsiTheme="majorEastAsia" w:hint="eastAsia"/>
        </w:rPr>
        <w:t>13（週/３月）</w:t>
      </w:r>
    </w:p>
    <w:p w14:paraId="472CD58A" w14:textId="2ADBF101" w:rsidR="00D50E43" w:rsidRPr="00DF35D6" w:rsidRDefault="00D50E43" w:rsidP="004C6CED">
      <w:pPr>
        <w:adjustRightInd/>
        <w:ind w:leftChars="300" w:left="642" w:firstLineChars="1100" w:firstLine="2354"/>
        <w:rPr>
          <w:rFonts w:asciiTheme="majorEastAsia" w:eastAsiaTheme="majorEastAsia" w:hAnsiTheme="majorEastAsia"/>
        </w:rPr>
      </w:pPr>
    </w:p>
    <w:p w14:paraId="1E08D92A" w14:textId="30A74DA5" w:rsidR="00D50E43" w:rsidRPr="00DF35D6" w:rsidRDefault="005E03D2" w:rsidP="00D50E43">
      <w:pPr>
        <w:adjustRightInd/>
        <w:ind w:leftChars="200" w:left="642" w:hangingChars="100" w:hanging="214"/>
        <w:rPr>
          <w:rFonts w:asciiTheme="majorEastAsia" w:eastAsiaTheme="majorEastAsia" w:hAnsiTheme="majorEastAsia" w:cs="Times New Roman"/>
          <w:spacing w:val="6"/>
        </w:rPr>
      </w:pPr>
      <w:r>
        <w:rPr>
          <w:rFonts w:asciiTheme="majorEastAsia" w:eastAsiaTheme="majorEastAsia" w:hAnsiTheme="majorEastAsia" w:cs="ＭＳ ゴシック" w:hint="eastAsia"/>
        </w:rPr>
        <w:t>２</w:t>
      </w:r>
      <w:r w:rsidR="00D50E43" w:rsidRPr="00DF35D6">
        <w:rPr>
          <w:rFonts w:asciiTheme="majorEastAsia" w:eastAsiaTheme="majorEastAsia" w:hAnsiTheme="majorEastAsia" w:cs="ＭＳ ゴシック" w:hint="eastAsia"/>
        </w:rPr>
        <w:t xml:space="preserve">　「１」</w:t>
      </w:r>
      <w:r w:rsidR="004C64E9" w:rsidRPr="00DF35D6">
        <w:rPr>
          <w:rFonts w:asciiTheme="majorEastAsia" w:eastAsiaTheme="majorEastAsia" w:hAnsiTheme="majorEastAsia" w:cs="ＭＳ ゴシック" w:hint="eastAsia"/>
        </w:rPr>
        <w:t>の</w:t>
      </w:r>
      <w:r w:rsidR="003F2F23" w:rsidRPr="00DF35D6">
        <w:rPr>
          <w:rFonts w:asciiTheme="majorEastAsia" w:eastAsiaTheme="majorEastAsia" w:hAnsiTheme="majorEastAsia" w:hint="eastAsia"/>
        </w:rPr>
        <w:t>②</w:t>
      </w:r>
      <w:r w:rsidR="00D50E43" w:rsidRPr="00DF35D6">
        <w:rPr>
          <w:rFonts w:asciiTheme="majorEastAsia" w:eastAsiaTheme="majorEastAsia" w:hAnsiTheme="majorEastAsia" w:hint="eastAsia"/>
        </w:rPr>
        <w:t>の計算については、</w:t>
      </w:r>
      <w:r w:rsidR="003F2F23" w:rsidRPr="00DF35D6">
        <w:rPr>
          <w:rFonts w:asciiTheme="majorEastAsia" w:eastAsiaTheme="majorEastAsia" w:hAnsiTheme="majorEastAsia" w:cs="ＭＳ ゴシック"/>
        </w:rPr>
        <w:t>小数点第二位を四捨五入して小数点第一位まで</w:t>
      </w:r>
      <w:r w:rsidR="003F2F23" w:rsidRPr="00DF35D6">
        <w:rPr>
          <w:rFonts w:asciiTheme="majorEastAsia" w:eastAsiaTheme="majorEastAsia" w:hAnsiTheme="majorEastAsia" w:cs="ＭＳ ゴシック" w:hint="eastAsia"/>
        </w:rPr>
        <w:t>求める。</w:t>
      </w:r>
    </w:p>
    <w:p w14:paraId="49910673" w14:textId="0FE9E990" w:rsidR="00D50E43" w:rsidRPr="00C50DF5" w:rsidRDefault="00001BF6" w:rsidP="00F64038">
      <w:pPr>
        <w:tabs>
          <w:tab w:val="right" w:pos="9718"/>
        </w:tabs>
        <w:adjustRightInd/>
        <w:ind w:left="646" w:hanging="646"/>
        <w:rPr>
          <w:rFonts w:asciiTheme="majorEastAsia" w:eastAsiaTheme="majorEastAsia" w:hAnsiTheme="majorEastAsia" w:cs="ＭＳ ゴシック"/>
        </w:rPr>
      </w:pPr>
      <w:r w:rsidRPr="00DF35D6">
        <w:rPr>
          <w:rFonts w:asciiTheme="majorEastAsia" w:eastAsiaTheme="majorEastAsia" w:hAnsiTheme="majorEastAsia" w:cs="ＭＳ ゴシック" w:hint="eastAsia"/>
        </w:rPr>
        <w:t xml:space="preserve">　　</w:t>
      </w:r>
      <w:r w:rsidR="005E03D2">
        <w:rPr>
          <w:rFonts w:asciiTheme="majorEastAsia" w:eastAsiaTheme="majorEastAsia" w:hAnsiTheme="majorEastAsia" w:cs="ＭＳ ゴシック" w:hint="eastAsia"/>
        </w:rPr>
        <w:t>３</w:t>
      </w:r>
      <w:r w:rsidRPr="00DF35D6">
        <w:rPr>
          <w:rFonts w:asciiTheme="majorEastAsia" w:eastAsiaTheme="majorEastAsia" w:hAnsiTheme="majorEastAsia" w:cs="ＭＳ ゴシック" w:hint="eastAsia"/>
        </w:rPr>
        <w:t xml:space="preserve">　「２」</w:t>
      </w:r>
      <w:r w:rsidR="004C64E9" w:rsidRPr="00DF35D6">
        <w:rPr>
          <w:rFonts w:asciiTheme="majorEastAsia" w:eastAsiaTheme="majorEastAsia" w:hAnsiTheme="majorEastAsia" w:cs="ＭＳ ゴシック" w:hint="eastAsia"/>
        </w:rPr>
        <w:t>の</w:t>
      </w:r>
      <w:r w:rsidR="00F64038" w:rsidRPr="00DF35D6">
        <w:rPr>
          <w:rFonts w:asciiTheme="majorEastAsia" w:eastAsiaTheme="majorEastAsia" w:hAnsiTheme="majorEastAsia" w:cs="ＭＳ ゴシック" w:hint="eastAsia"/>
        </w:rPr>
        <w:t>合計</w:t>
      </w:r>
      <w:r w:rsidRPr="00DF35D6">
        <w:rPr>
          <w:rFonts w:asciiTheme="majorEastAsia" w:eastAsiaTheme="majorEastAsia" w:hAnsiTheme="majorEastAsia" w:cs="ＭＳ ゴシック" w:hint="eastAsia"/>
        </w:rPr>
        <w:t>算定回数欄には当該保険</w:t>
      </w:r>
      <w:r w:rsidR="00F64038" w:rsidRPr="00DF35D6">
        <w:rPr>
          <w:rFonts w:asciiTheme="majorEastAsia" w:eastAsiaTheme="majorEastAsia" w:hAnsiTheme="majorEastAsia" w:cs="ＭＳ ゴシック" w:hint="eastAsia"/>
        </w:rPr>
        <w:t>薬局が「２」に記載されている</w:t>
      </w:r>
      <w:r w:rsidRPr="00DF35D6">
        <w:rPr>
          <w:rFonts w:asciiTheme="majorEastAsia" w:eastAsiaTheme="majorEastAsia" w:hAnsiTheme="majorEastAsia" w:cs="ＭＳ ゴシック" w:hint="eastAsia"/>
        </w:rPr>
        <w:t>期間に</w:t>
      </w:r>
      <w:r w:rsidR="00A06294" w:rsidRPr="00C50DF5">
        <w:rPr>
          <w:rFonts w:asciiTheme="majorEastAsia" w:eastAsiaTheme="majorEastAsia" w:hAnsiTheme="majorEastAsia" w:cs="ＭＳ ゴシック" w:hint="eastAsia"/>
        </w:rPr>
        <w:t>おける、</w:t>
      </w:r>
      <w:r w:rsidR="00F64038" w:rsidRPr="00C50DF5">
        <w:rPr>
          <w:rFonts w:asciiTheme="majorEastAsia" w:eastAsiaTheme="majorEastAsia" w:hAnsiTheme="majorEastAsia" w:cs="ＭＳ ゴシック" w:hint="eastAsia"/>
        </w:rPr>
        <w:t>それぞ</w:t>
      </w:r>
      <w:r w:rsidR="00F64038" w:rsidRPr="00C50DF5">
        <w:rPr>
          <w:rFonts w:asciiTheme="majorEastAsia" w:eastAsiaTheme="majorEastAsia" w:hAnsiTheme="majorEastAsia" w:cs="ＭＳ ゴシック" w:hint="eastAsia"/>
        </w:rPr>
        <w:lastRenderedPageBreak/>
        <w:t>れの</w:t>
      </w:r>
      <w:r w:rsidR="003F2F23" w:rsidRPr="00C50DF5">
        <w:rPr>
          <w:rFonts w:asciiTheme="majorEastAsia" w:eastAsiaTheme="majorEastAsia" w:hAnsiTheme="majorEastAsia" w:cs="ＭＳ ゴシック" w:hint="eastAsia"/>
        </w:rPr>
        <w:t>実績</w:t>
      </w:r>
      <w:r w:rsidRPr="00C50DF5">
        <w:rPr>
          <w:rFonts w:asciiTheme="majorEastAsia" w:eastAsiaTheme="majorEastAsia" w:hAnsiTheme="majorEastAsia" w:cs="ＭＳ ゴシック" w:hint="eastAsia"/>
        </w:rPr>
        <w:t>の合計を記載すること。</w:t>
      </w:r>
    </w:p>
    <w:p w14:paraId="5A924FCF" w14:textId="70F8C34C" w:rsidR="007565FB" w:rsidRPr="00C50DF5" w:rsidRDefault="007565FB" w:rsidP="00F64038">
      <w:pPr>
        <w:tabs>
          <w:tab w:val="right" w:pos="9718"/>
        </w:tabs>
        <w:adjustRightInd/>
        <w:ind w:left="646" w:hanging="646"/>
        <w:rPr>
          <w:rFonts w:asciiTheme="majorEastAsia" w:eastAsiaTheme="majorEastAsia" w:hAnsiTheme="majorEastAsia" w:cs="ＭＳ ゴシック"/>
        </w:rPr>
      </w:pPr>
      <w:r w:rsidRPr="00C50DF5">
        <w:rPr>
          <w:rFonts w:asciiTheme="majorEastAsia" w:eastAsiaTheme="majorEastAsia" w:hAnsiTheme="majorEastAsia" w:cs="ＭＳ ゴシック" w:hint="eastAsia"/>
        </w:rPr>
        <w:t xml:space="preserve">　　</w:t>
      </w:r>
      <w:r w:rsidR="005E03D2">
        <w:rPr>
          <w:rFonts w:asciiTheme="majorEastAsia" w:eastAsiaTheme="majorEastAsia" w:hAnsiTheme="majorEastAsia" w:cs="ＭＳ ゴシック" w:hint="eastAsia"/>
        </w:rPr>
        <w:t>４</w:t>
      </w:r>
      <w:r w:rsidRPr="00C50DF5">
        <w:rPr>
          <w:rFonts w:asciiTheme="majorEastAsia" w:eastAsiaTheme="majorEastAsia" w:hAnsiTheme="majorEastAsia" w:cs="ＭＳ ゴシック" w:hint="eastAsia"/>
        </w:rPr>
        <w:t xml:space="preserve">　「２」の</w:t>
      </w:r>
      <w:r w:rsidR="003636EA">
        <w:rPr>
          <w:rFonts w:asciiTheme="majorEastAsia" w:eastAsiaTheme="majorEastAsia" w:hAnsiTheme="majorEastAsia" w:cs="ＭＳ ゴシック" w:hint="eastAsia"/>
        </w:rPr>
        <w:t>(1)から(8)の実績</w:t>
      </w:r>
      <w:r w:rsidR="00DB3E05" w:rsidRPr="00C50DF5">
        <w:rPr>
          <w:rFonts w:asciiTheme="majorEastAsia" w:eastAsiaTheme="majorEastAsia" w:hAnsiTheme="majorEastAsia" w:cs="ＭＳ ゴシック" w:hint="eastAsia"/>
        </w:rPr>
        <w:t>の範囲は</w:t>
      </w:r>
      <w:r w:rsidRPr="00C50DF5">
        <w:rPr>
          <w:rFonts w:asciiTheme="majorEastAsia" w:eastAsiaTheme="majorEastAsia" w:hAnsiTheme="majorEastAsia" w:cs="ＭＳ ゴシック" w:hint="eastAsia"/>
        </w:rPr>
        <w:t>以下のとおり</w:t>
      </w:r>
      <w:r w:rsidR="004F1E7D">
        <w:rPr>
          <w:rFonts w:asciiTheme="majorEastAsia" w:eastAsiaTheme="majorEastAsia" w:hAnsiTheme="majorEastAsia" w:cs="ＭＳ ゴシック" w:hint="eastAsia"/>
        </w:rPr>
        <w:t>。</w:t>
      </w:r>
    </w:p>
    <w:p w14:paraId="3E653715" w14:textId="051FBF8A" w:rsidR="00A63C30" w:rsidRPr="00795C4B" w:rsidRDefault="00A63C30" w:rsidP="00795C4B">
      <w:pPr>
        <w:tabs>
          <w:tab w:val="right" w:pos="9718"/>
        </w:tabs>
        <w:adjustRightInd/>
        <w:ind w:leftChars="331" w:left="991" w:hangingChars="130" w:hanging="283"/>
        <w:rPr>
          <w:rFonts w:asciiTheme="majorEastAsia" w:eastAsiaTheme="majorEastAsia" w:hAnsiTheme="majorEastAsia" w:cs="ＭＳ ゴシック"/>
          <w:spacing w:val="2"/>
          <w:kern w:val="2"/>
        </w:rPr>
      </w:pPr>
      <w:r>
        <w:rPr>
          <w:rFonts w:asciiTheme="majorEastAsia" w:eastAsiaTheme="majorEastAsia" w:hAnsiTheme="majorEastAsia" w:cs="ＭＳ ゴシック" w:hint="eastAsia"/>
          <w:spacing w:val="2"/>
          <w:kern w:val="2"/>
        </w:rPr>
        <w:t>(</w:t>
      </w:r>
      <w:r>
        <w:rPr>
          <w:rFonts w:asciiTheme="majorEastAsia" w:eastAsiaTheme="majorEastAsia" w:hAnsiTheme="majorEastAsia" w:cs="ＭＳ ゴシック"/>
          <w:spacing w:val="2"/>
          <w:kern w:val="2"/>
        </w:rPr>
        <w:t>1</w:t>
      </w:r>
      <w:r>
        <w:rPr>
          <w:rFonts w:asciiTheme="majorEastAsia" w:eastAsiaTheme="majorEastAsia" w:hAnsiTheme="majorEastAsia" w:cs="ＭＳ ゴシック" w:hint="eastAsia"/>
          <w:spacing w:val="2"/>
          <w:kern w:val="2"/>
        </w:rPr>
        <w:t>)</w:t>
      </w:r>
      <w:r w:rsidR="00DB3E05" w:rsidRPr="00A63C30">
        <w:rPr>
          <w:rFonts w:asciiTheme="majorEastAsia" w:eastAsiaTheme="majorEastAsia" w:hAnsiTheme="majorEastAsia" w:cs="ＭＳ ゴシック" w:hint="eastAsia"/>
          <w:spacing w:val="2"/>
          <w:kern w:val="2"/>
        </w:rPr>
        <w:t>①</w:t>
      </w:r>
      <w:r w:rsidR="007565FB" w:rsidRPr="00A63C30">
        <w:rPr>
          <w:rFonts w:asciiTheme="majorEastAsia" w:eastAsiaTheme="majorEastAsia" w:hAnsiTheme="majorEastAsia" w:cs="ＭＳ ゴシック" w:hint="eastAsia"/>
          <w:spacing w:val="2"/>
          <w:kern w:val="2"/>
        </w:rPr>
        <w:t>時間外等加算</w:t>
      </w:r>
      <w:r w:rsidR="00DB3E05" w:rsidRPr="00A63C30">
        <w:rPr>
          <w:rFonts w:asciiTheme="majorEastAsia" w:eastAsiaTheme="majorEastAsia" w:hAnsiTheme="majorEastAsia" w:cs="ＭＳ ゴシック" w:hint="eastAsia"/>
          <w:spacing w:val="2"/>
        </w:rPr>
        <w:t>：</w:t>
      </w:r>
      <w:r w:rsidR="00943B87" w:rsidRPr="00A63C30">
        <w:rPr>
          <w:rFonts w:asciiTheme="majorEastAsia" w:eastAsiaTheme="majorEastAsia" w:hAnsiTheme="majorEastAsia" w:cs="ＭＳ ゴシック" w:hint="eastAsia"/>
          <w:spacing w:val="2"/>
        </w:rPr>
        <w:t>調剤料</w:t>
      </w:r>
      <w:r w:rsidR="007565FB" w:rsidRPr="00A63C30">
        <w:rPr>
          <w:rFonts w:asciiTheme="majorEastAsia" w:eastAsiaTheme="majorEastAsia" w:hAnsiTheme="majorEastAsia" w:cs="ＭＳ ゴシック" w:hint="eastAsia"/>
          <w:spacing w:val="2"/>
          <w:kern w:val="2"/>
        </w:rPr>
        <w:t>の「注</w:t>
      </w:r>
      <w:r w:rsidR="007565FB" w:rsidRPr="00A63C30">
        <w:rPr>
          <w:rFonts w:asciiTheme="majorEastAsia" w:eastAsiaTheme="majorEastAsia" w:hAnsiTheme="majorEastAsia" w:cs="ＭＳ ゴシック" w:hint="eastAsia"/>
          <w:spacing w:val="2"/>
        </w:rPr>
        <w:t>4</w:t>
      </w:r>
      <w:r w:rsidR="007565FB" w:rsidRPr="00A63C30">
        <w:rPr>
          <w:rFonts w:asciiTheme="majorEastAsia" w:eastAsiaTheme="majorEastAsia" w:hAnsiTheme="majorEastAsia" w:cs="ＭＳ ゴシック" w:hint="eastAsia"/>
          <w:spacing w:val="2"/>
          <w:kern w:val="2"/>
        </w:rPr>
        <w:t>」</w:t>
      </w:r>
      <w:r w:rsidR="00943B87" w:rsidRPr="00A63C30">
        <w:rPr>
          <w:rFonts w:asciiTheme="majorEastAsia" w:eastAsiaTheme="majorEastAsia" w:hAnsiTheme="majorEastAsia" w:cs="ＭＳ ゴシック" w:hint="eastAsia"/>
          <w:spacing w:val="2"/>
          <w:kern w:val="2"/>
        </w:rPr>
        <w:t>の時間外加算</w:t>
      </w:r>
      <w:r w:rsidR="00795C4B">
        <w:rPr>
          <w:rFonts w:asciiTheme="majorEastAsia" w:eastAsiaTheme="majorEastAsia" w:hAnsiTheme="majorEastAsia" w:cs="ＭＳ ゴシック" w:hint="eastAsia"/>
          <w:spacing w:val="2"/>
          <w:kern w:val="2"/>
        </w:rPr>
        <w:t>、</w:t>
      </w:r>
      <w:r w:rsidR="00DB3E05" w:rsidRPr="00795C4B">
        <w:rPr>
          <w:rFonts w:asciiTheme="majorEastAsia" w:eastAsiaTheme="majorEastAsia" w:hAnsiTheme="majorEastAsia" w:cs="ＭＳ ゴシック" w:hint="eastAsia"/>
          <w:spacing w:val="2"/>
        </w:rPr>
        <w:t>②</w:t>
      </w:r>
      <w:r w:rsidR="007565FB" w:rsidRPr="00795C4B">
        <w:rPr>
          <w:rFonts w:asciiTheme="majorEastAsia" w:eastAsiaTheme="majorEastAsia" w:hAnsiTheme="majorEastAsia" w:cs="ＭＳ ゴシック" w:hint="eastAsia"/>
          <w:spacing w:val="2"/>
          <w:kern w:val="2"/>
        </w:rPr>
        <w:t>夜間・休日等加算</w:t>
      </w:r>
      <w:r w:rsidR="00DB3E05" w:rsidRPr="00795C4B">
        <w:rPr>
          <w:rFonts w:asciiTheme="majorEastAsia" w:eastAsiaTheme="majorEastAsia" w:hAnsiTheme="majorEastAsia" w:cs="ＭＳ ゴシック" w:hint="eastAsia"/>
          <w:spacing w:val="2"/>
        </w:rPr>
        <w:t>：</w:t>
      </w:r>
      <w:r w:rsidR="00943B87" w:rsidRPr="00795C4B">
        <w:rPr>
          <w:rFonts w:asciiTheme="majorEastAsia" w:eastAsiaTheme="majorEastAsia" w:hAnsiTheme="majorEastAsia" w:cs="ＭＳ ゴシック" w:hint="eastAsia"/>
          <w:spacing w:val="2"/>
        </w:rPr>
        <w:t>調剤料</w:t>
      </w:r>
      <w:r w:rsidR="007565FB" w:rsidRPr="00795C4B">
        <w:rPr>
          <w:rFonts w:asciiTheme="majorEastAsia" w:eastAsiaTheme="majorEastAsia" w:hAnsiTheme="majorEastAsia" w:cs="ＭＳ ゴシック" w:hint="eastAsia"/>
          <w:spacing w:val="2"/>
          <w:kern w:val="2"/>
        </w:rPr>
        <w:t>の「注</w:t>
      </w:r>
      <w:r w:rsidR="007565FB" w:rsidRPr="00795C4B">
        <w:rPr>
          <w:rFonts w:asciiTheme="majorEastAsia" w:eastAsiaTheme="majorEastAsia" w:hAnsiTheme="majorEastAsia" w:cs="ＭＳ ゴシック" w:hint="eastAsia"/>
          <w:spacing w:val="2"/>
        </w:rPr>
        <w:t>5</w:t>
      </w:r>
      <w:r w:rsidR="007565FB" w:rsidRPr="00795C4B">
        <w:rPr>
          <w:rFonts w:asciiTheme="majorEastAsia" w:eastAsiaTheme="majorEastAsia" w:hAnsiTheme="majorEastAsia" w:cs="ＭＳ ゴシック" w:hint="eastAsia"/>
          <w:spacing w:val="2"/>
          <w:kern w:val="2"/>
        </w:rPr>
        <w:t>」</w:t>
      </w:r>
      <w:r w:rsidR="00943B87" w:rsidRPr="00795C4B">
        <w:rPr>
          <w:rFonts w:asciiTheme="majorEastAsia" w:eastAsiaTheme="majorEastAsia" w:hAnsiTheme="majorEastAsia" w:cs="ＭＳ ゴシック" w:hint="eastAsia"/>
          <w:spacing w:val="2"/>
          <w:kern w:val="2"/>
        </w:rPr>
        <w:t>の夜間・休日等加算</w:t>
      </w:r>
    </w:p>
    <w:p w14:paraId="6CDB9895" w14:textId="4D6D8A68" w:rsidR="00795C4B" w:rsidRDefault="00A63C30" w:rsidP="00795C4B">
      <w:pPr>
        <w:tabs>
          <w:tab w:val="right" w:pos="9718"/>
        </w:tabs>
        <w:adjustRightInd/>
        <w:ind w:leftChars="331" w:left="991" w:hangingChars="130" w:hanging="283"/>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w:t>
      </w:r>
      <w:r>
        <w:rPr>
          <w:rFonts w:asciiTheme="majorEastAsia" w:eastAsiaTheme="majorEastAsia" w:hAnsiTheme="majorEastAsia" w:cs="ＭＳ ゴシック"/>
          <w:spacing w:val="2"/>
        </w:rPr>
        <w:t>2</w:t>
      </w:r>
      <w:r>
        <w:rPr>
          <w:rFonts w:asciiTheme="majorEastAsia" w:eastAsiaTheme="majorEastAsia" w:hAnsiTheme="majorEastAsia" w:cs="ＭＳ ゴシック" w:hint="eastAsia"/>
          <w:spacing w:val="2"/>
        </w:rPr>
        <w:t>)</w:t>
      </w:r>
      <w:r w:rsidRPr="00A63C30">
        <w:rPr>
          <w:rFonts w:asciiTheme="majorEastAsia" w:eastAsiaTheme="majorEastAsia" w:hAnsiTheme="majorEastAsia" w:cs="ＭＳ ゴシック" w:hint="eastAsia"/>
          <w:spacing w:val="2"/>
        </w:rPr>
        <w:t>麻薬の調剤回数</w:t>
      </w:r>
      <w:r w:rsidR="004F1E7D" w:rsidRPr="00A63C30">
        <w:rPr>
          <w:rFonts w:asciiTheme="majorEastAsia" w:eastAsiaTheme="majorEastAsia" w:hAnsiTheme="majorEastAsia" w:cs="ＭＳ ゴシック" w:hint="eastAsia"/>
          <w:spacing w:val="2"/>
        </w:rPr>
        <w:t>：</w:t>
      </w:r>
      <w:r w:rsidRPr="00A63C30">
        <w:rPr>
          <w:rFonts w:asciiTheme="majorEastAsia" w:eastAsiaTheme="majorEastAsia" w:hAnsiTheme="majorEastAsia" w:cs="ＭＳ ゴシック" w:hint="eastAsia"/>
          <w:spacing w:val="2"/>
          <w:kern w:val="2"/>
        </w:rPr>
        <w:t>調剤料の「注３」の麻薬を調剤した場合に加算される点数</w:t>
      </w:r>
    </w:p>
    <w:p w14:paraId="5FA647DE" w14:textId="72126D2F" w:rsidR="00795C4B" w:rsidRPr="00795C4B" w:rsidRDefault="00A63C30" w:rsidP="00795C4B">
      <w:pPr>
        <w:tabs>
          <w:tab w:val="right" w:pos="9718"/>
        </w:tabs>
        <w:adjustRightInd/>
        <w:ind w:leftChars="331" w:left="991" w:hangingChars="130" w:hanging="283"/>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w:t>
      </w:r>
      <w:r>
        <w:rPr>
          <w:rFonts w:asciiTheme="majorEastAsia" w:eastAsiaTheme="majorEastAsia" w:hAnsiTheme="majorEastAsia" w:cs="ＭＳ ゴシック"/>
          <w:spacing w:val="2"/>
        </w:rPr>
        <w:t>3</w:t>
      </w:r>
      <w:r>
        <w:rPr>
          <w:rFonts w:asciiTheme="majorEastAsia" w:eastAsiaTheme="majorEastAsia" w:hAnsiTheme="majorEastAsia" w:cs="ＭＳ ゴシック" w:hint="eastAsia"/>
          <w:spacing w:val="2"/>
        </w:rPr>
        <w:t>)</w:t>
      </w:r>
      <w:r w:rsidR="00DB3E05" w:rsidRPr="00A63C30">
        <w:rPr>
          <w:rFonts w:asciiTheme="majorEastAsia" w:eastAsiaTheme="majorEastAsia" w:hAnsiTheme="majorEastAsia" w:cs="ＭＳ ゴシック" w:hint="eastAsia"/>
          <w:spacing w:val="2"/>
        </w:rPr>
        <w:t>①</w:t>
      </w:r>
      <w:r w:rsidR="007565FB" w:rsidRPr="00A63C30">
        <w:rPr>
          <w:rFonts w:asciiTheme="majorEastAsia" w:eastAsiaTheme="majorEastAsia" w:hAnsiTheme="majorEastAsia" w:cs="ＭＳ ゴシック" w:hint="eastAsia"/>
          <w:spacing w:val="2"/>
        </w:rPr>
        <w:t>重複投薬・相互作用等防止加算</w:t>
      </w:r>
      <w:r w:rsidR="00324820">
        <w:rPr>
          <w:rFonts w:asciiTheme="majorEastAsia" w:eastAsiaTheme="majorEastAsia" w:hAnsiTheme="majorEastAsia" w:cs="ＭＳ ゴシック" w:hint="eastAsia"/>
          <w:spacing w:val="2"/>
        </w:rPr>
        <w:t>（</w:t>
      </w:r>
      <w:r w:rsidRPr="00A63C30">
        <w:rPr>
          <w:rFonts w:asciiTheme="majorEastAsia" w:eastAsiaTheme="majorEastAsia" w:hAnsiTheme="majorEastAsia" w:cs="ＭＳ ゴシック" w:hint="eastAsia"/>
          <w:spacing w:val="2"/>
        </w:rPr>
        <w:t>薬剤服用歴管理指導料</w:t>
      </w:r>
      <w:r w:rsidR="007565FB" w:rsidRPr="00A63C30">
        <w:rPr>
          <w:rFonts w:asciiTheme="majorEastAsia" w:eastAsiaTheme="majorEastAsia" w:hAnsiTheme="majorEastAsia" w:cs="ＭＳ ゴシック" w:hint="eastAsia"/>
          <w:spacing w:val="2"/>
          <w:kern w:val="2"/>
        </w:rPr>
        <w:t>の「注</w:t>
      </w:r>
      <w:r w:rsidR="008050FE">
        <w:rPr>
          <w:rFonts w:asciiTheme="majorEastAsia" w:eastAsiaTheme="majorEastAsia" w:hAnsiTheme="majorEastAsia" w:cs="ＭＳ ゴシック" w:hint="eastAsia"/>
          <w:spacing w:val="2"/>
          <w:kern w:val="2"/>
        </w:rPr>
        <w:t>4</w:t>
      </w:r>
      <w:r w:rsidR="007565FB" w:rsidRPr="00A63C30">
        <w:rPr>
          <w:rFonts w:asciiTheme="majorEastAsia" w:eastAsiaTheme="majorEastAsia" w:hAnsiTheme="majorEastAsia" w:cs="ＭＳ ゴシック" w:hint="eastAsia"/>
          <w:spacing w:val="2"/>
          <w:kern w:val="2"/>
        </w:rPr>
        <w:t>」</w:t>
      </w:r>
      <w:r w:rsidR="007565FB" w:rsidRPr="00A63C30">
        <w:rPr>
          <w:rFonts w:asciiTheme="majorEastAsia" w:eastAsiaTheme="majorEastAsia" w:hAnsiTheme="majorEastAsia" w:cs="ＭＳ ゴシック" w:hint="eastAsia"/>
          <w:spacing w:val="2"/>
        </w:rPr>
        <w:t>、</w:t>
      </w:r>
      <w:r w:rsidRPr="00A63C30">
        <w:rPr>
          <w:rFonts w:asciiTheme="majorEastAsia" w:eastAsiaTheme="majorEastAsia" w:hAnsiTheme="majorEastAsia" w:cs="ＭＳ ゴシック" w:hint="eastAsia"/>
          <w:spacing w:val="2"/>
          <w:kern w:val="2"/>
        </w:rPr>
        <w:t>かかりつけ薬剤師指導料</w:t>
      </w:r>
      <w:r w:rsidR="007565FB" w:rsidRPr="00A63C30">
        <w:rPr>
          <w:rFonts w:asciiTheme="majorEastAsia" w:eastAsiaTheme="majorEastAsia" w:hAnsiTheme="majorEastAsia" w:cs="ＭＳ ゴシック" w:hint="eastAsia"/>
          <w:spacing w:val="2"/>
          <w:kern w:val="2"/>
        </w:rPr>
        <w:t>の「注</w:t>
      </w:r>
      <w:r w:rsidR="007565FB" w:rsidRPr="00A63C30">
        <w:rPr>
          <w:rFonts w:asciiTheme="majorEastAsia" w:eastAsiaTheme="majorEastAsia" w:hAnsiTheme="majorEastAsia" w:cs="ＭＳ ゴシック" w:hint="eastAsia"/>
          <w:spacing w:val="2"/>
        </w:rPr>
        <w:t>3</w:t>
      </w:r>
      <w:r w:rsidR="007565FB" w:rsidRPr="00A63C30">
        <w:rPr>
          <w:rFonts w:asciiTheme="majorEastAsia" w:eastAsiaTheme="majorEastAsia" w:hAnsiTheme="majorEastAsia" w:cs="ＭＳ ゴシック" w:hint="eastAsia"/>
          <w:spacing w:val="2"/>
          <w:kern w:val="2"/>
        </w:rPr>
        <w:t>」</w:t>
      </w:r>
      <w:r w:rsidR="00324820">
        <w:rPr>
          <w:rFonts w:asciiTheme="majorEastAsia" w:eastAsiaTheme="majorEastAsia" w:hAnsiTheme="majorEastAsia" w:cs="ＭＳ ゴシック" w:hint="eastAsia"/>
          <w:spacing w:val="2"/>
          <w:kern w:val="2"/>
        </w:rPr>
        <w:t>）</w:t>
      </w:r>
      <w:r w:rsidR="00795C4B">
        <w:rPr>
          <w:rFonts w:asciiTheme="majorEastAsia" w:eastAsiaTheme="majorEastAsia" w:hAnsiTheme="majorEastAsia" w:cs="ＭＳ ゴシック" w:hint="eastAsia"/>
          <w:spacing w:val="2"/>
          <w:kern w:val="2"/>
        </w:rPr>
        <w:t>、</w:t>
      </w:r>
      <w:r w:rsidR="00DB3E05" w:rsidRPr="00795C4B">
        <w:rPr>
          <w:rFonts w:asciiTheme="majorEastAsia" w:eastAsiaTheme="majorEastAsia" w:hAnsiTheme="majorEastAsia" w:cs="ＭＳ ゴシック" w:hint="eastAsia"/>
          <w:spacing w:val="2"/>
        </w:rPr>
        <w:t>②</w:t>
      </w:r>
      <w:r w:rsidR="00C70C12" w:rsidRPr="00795C4B">
        <w:rPr>
          <w:rFonts w:asciiTheme="majorEastAsia" w:eastAsiaTheme="majorEastAsia" w:hAnsiTheme="majorEastAsia" w:cs="ＭＳ ゴシック" w:hint="eastAsia"/>
          <w:spacing w:val="2"/>
        </w:rPr>
        <w:t>在宅患者</w:t>
      </w:r>
      <w:r w:rsidR="007565FB" w:rsidRPr="00795C4B">
        <w:rPr>
          <w:rFonts w:asciiTheme="majorEastAsia" w:eastAsiaTheme="majorEastAsia" w:hAnsiTheme="majorEastAsia" w:cs="ＭＳ ゴシック" w:hint="eastAsia"/>
          <w:spacing w:val="2"/>
        </w:rPr>
        <w:t>重複投薬・相互作用等防止管理料</w:t>
      </w:r>
      <w:r w:rsidRPr="00795C4B" w:rsidDel="00A63C30">
        <w:rPr>
          <w:rFonts w:asciiTheme="majorEastAsia" w:eastAsiaTheme="majorEastAsia" w:hAnsiTheme="majorEastAsia" w:cs="ＭＳ ゴシック" w:hint="eastAsia"/>
          <w:spacing w:val="2"/>
          <w:kern w:val="2"/>
        </w:rPr>
        <w:t xml:space="preserve"> </w:t>
      </w:r>
    </w:p>
    <w:p w14:paraId="6434F4D9" w14:textId="19A3EB5C" w:rsidR="00795C4B" w:rsidRDefault="00A63C30" w:rsidP="00795C4B">
      <w:pPr>
        <w:tabs>
          <w:tab w:val="right" w:pos="9718"/>
        </w:tabs>
        <w:adjustRightInd/>
        <w:ind w:leftChars="329" w:left="990" w:hangingChars="131" w:hanging="286"/>
        <w:rPr>
          <w:rFonts w:asciiTheme="majorEastAsia" w:eastAsiaTheme="majorEastAsia" w:hAnsiTheme="majorEastAsia" w:cs="ＭＳ ゴシック"/>
        </w:rPr>
      </w:pPr>
      <w:r w:rsidRPr="00795C4B">
        <w:rPr>
          <w:rFonts w:asciiTheme="majorEastAsia" w:eastAsiaTheme="majorEastAsia" w:hAnsiTheme="majorEastAsia" w:cs="ＭＳ ゴシック" w:hint="eastAsia"/>
          <w:spacing w:val="2"/>
          <w:kern w:val="2"/>
        </w:rPr>
        <w:t>(</w:t>
      </w:r>
      <w:r w:rsidRPr="00795C4B">
        <w:rPr>
          <w:rFonts w:asciiTheme="majorEastAsia" w:eastAsiaTheme="majorEastAsia" w:hAnsiTheme="majorEastAsia" w:cs="ＭＳ ゴシック"/>
          <w:spacing w:val="2"/>
          <w:kern w:val="2"/>
        </w:rPr>
        <w:t>4)</w:t>
      </w:r>
      <w:r w:rsidR="004F1E7D">
        <w:rPr>
          <w:rFonts w:asciiTheme="majorEastAsia" w:eastAsiaTheme="majorEastAsia" w:hAnsiTheme="majorEastAsia" w:cs="ＭＳ ゴシック" w:hint="eastAsia"/>
          <w:spacing w:val="2"/>
        </w:rPr>
        <w:t>①</w:t>
      </w:r>
      <w:r w:rsidR="004F1E7D" w:rsidRPr="009D5F57">
        <w:rPr>
          <w:rFonts w:asciiTheme="majorEastAsia" w:eastAsiaTheme="majorEastAsia" w:hAnsiTheme="majorEastAsia" w:cs="ＭＳ ゴシック" w:hint="eastAsia"/>
          <w:spacing w:val="2"/>
        </w:rPr>
        <w:t>かかりつけ薬剤師指導料</w:t>
      </w:r>
      <w:r w:rsidR="00795C4B">
        <w:rPr>
          <w:rFonts w:asciiTheme="majorEastAsia" w:eastAsiaTheme="majorEastAsia" w:hAnsiTheme="majorEastAsia" w:cs="ＭＳ ゴシック" w:hint="eastAsia"/>
          <w:spacing w:val="2"/>
          <w:kern w:val="2"/>
        </w:rPr>
        <w:t>、</w:t>
      </w:r>
      <w:r w:rsidR="004F1E7D" w:rsidRPr="00795C4B">
        <w:rPr>
          <w:rFonts w:asciiTheme="majorEastAsia" w:eastAsiaTheme="majorEastAsia" w:hAnsiTheme="majorEastAsia" w:cs="ＭＳ ゴシック" w:hint="eastAsia"/>
          <w:spacing w:val="2"/>
        </w:rPr>
        <w:t>②かかりつけ薬剤師</w:t>
      </w:r>
      <w:r w:rsidR="00664DB8" w:rsidRPr="00795C4B">
        <w:rPr>
          <w:rFonts w:asciiTheme="majorEastAsia" w:eastAsiaTheme="majorEastAsia" w:hAnsiTheme="majorEastAsia" w:cs="ＭＳ ゴシック" w:hint="eastAsia"/>
          <w:spacing w:val="2"/>
        </w:rPr>
        <w:t>包括</w:t>
      </w:r>
      <w:r w:rsidR="004F1E7D" w:rsidRPr="00795C4B">
        <w:rPr>
          <w:rFonts w:asciiTheme="majorEastAsia" w:eastAsiaTheme="majorEastAsia" w:hAnsiTheme="majorEastAsia" w:cs="ＭＳ ゴシック" w:hint="eastAsia"/>
          <w:spacing w:val="2"/>
        </w:rPr>
        <w:t>管理料</w:t>
      </w:r>
    </w:p>
    <w:p w14:paraId="2CC56B65" w14:textId="37602592" w:rsidR="00795C4B" w:rsidRDefault="00A63C30" w:rsidP="00795C4B">
      <w:pPr>
        <w:tabs>
          <w:tab w:val="right" w:pos="9718"/>
        </w:tabs>
        <w:adjustRightInd/>
        <w:ind w:leftChars="329" w:left="990" w:hangingChars="131" w:hanging="286"/>
        <w:rPr>
          <w:rFonts w:asciiTheme="majorEastAsia" w:eastAsiaTheme="majorEastAsia" w:hAnsiTheme="majorEastAsia" w:cs="ＭＳ ゴシック"/>
        </w:rPr>
      </w:pPr>
      <w:r>
        <w:rPr>
          <w:rFonts w:asciiTheme="majorEastAsia" w:eastAsiaTheme="majorEastAsia" w:hAnsiTheme="majorEastAsia" w:cs="ＭＳ ゴシック" w:hint="eastAsia"/>
          <w:spacing w:val="2"/>
        </w:rPr>
        <w:t>(5)</w:t>
      </w:r>
      <w:r w:rsidR="004F1E7D" w:rsidRPr="00A63C30">
        <w:rPr>
          <w:rFonts w:asciiTheme="majorEastAsia" w:eastAsiaTheme="majorEastAsia" w:hAnsiTheme="majorEastAsia" w:cs="ＭＳ ゴシック" w:hint="eastAsia"/>
          <w:spacing w:val="2"/>
        </w:rPr>
        <w:t>外来服薬支援料</w:t>
      </w:r>
    </w:p>
    <w:p w14:paraId="02C99499" w14:textId="09657E87" w:rsidR="00795C4B" w:rsidRDefault="00A63C30" w:rsidP="00795C4B">
      <w:pPr>
        <w:tabs>
          <w:tab w:val="right" w:pos="9718"/>
        </w:tabs>
        <w:adjustRightInd/>
        <w:ind w:leftChars="329" w:left="990" w:hangingChars="131" w:hanging="286"/>
        <w:rPr>
          <w:rFonts w:asciiTheme="majorEastAsia" w:eastAsiaTheme="majorEastAsia" w:hAnsiTheme="majorEastAsia" w:cs="ＭＳ ゴシック"/>
        </w:rPr>
      </w:pPr>
      <w:r>
        <w:rPr>
          <w:rFonts w:asciiTheme="majorEastAsia" w:eastAsiaTheme="majorEastAsia" w:hAnsiTheme="majorEastAsia" w:cs="ＭＳ ゴシック" w:hint="eastAsia"/>
          <w:spacing w:val="2"/>
        </w:rPr>
        <w:t>(6)</w:t>
      </w:r>
      <w:r w:rsidR="007565FB" w:rsidRPr="00A63C30">
        <w:rPr>
          <w:rFonts w:asciiTheme="majorEastAsia" w:eastAsiaTheme="majorEastAsia" w:hAnsiTheme="majorEastAsia" w:cs="ＭＳ ゴシック" w:hint="eastAsia"/>
          <w:spacing w:val="2"/>
        </w:rPr>
        <w:t>服用薬剤調整支援料</w:t>
      </w:r>
      <w:r w:rsidR="00DE324A" w:rsidRPr="00A63C30">
        <w:rPr>
          <w:rFonts w:asciiTheme="majorEastAsia" w:eastAsiaTheme="majorEastAsia" w:hAnsiTheme="majorEastAsia" w:cs="ＭＳ ゴシック" w:hint="eastAsia"/>
          <w:spacing w:val="2"/>
        </w:rPr>
        <w:t>：</w:t>
      </w:r>
      <w:r w:rsidR="00943B87" w:rsidRPr="00A63C30">
        <w:rPr>
          <w:rFonts w:asciiTheme="majorEastAsia" w:eastAsiaTheme="majorEastAsia" w:hAnsiTheme="majorEastAsia" w:cs="ＭＳ ゴシック" w:hint="eastAsia"/>
          <w:spacing w:val="2"/>
          <w:kern w:val="2"/>
        </w:rPr>
        <w:t>服用薬剤調整支援料１及び２</w:t>
      </w:r>
    </w:p>
    <w:p w14:paraId="7457DBA7" w14:textId="1D5A77CE" w:rsidR="00FB56B8" w:rsidRPr="00A63C30" w:rsidRDefault="00A63C30" w:rsidP="00795C4B">
      <w:pPr>
        <w:tabs>
          <w:tab w:val="right" w:pos="9718"/>
        </w:tabs>
        <w:adjustRightInd/>
        <w:ind w:leftChars="329" w:left="984" w:hangingChars="131" w:hanging="280"/>
        <w:rPr>
          <w:rFonts w:asciiTheme="majorEastAsia" w:eastAsiaTheme="majorEastAsia" w:hAnsiTheme="majorEastAsia" w:cs="ＭＳ ゴシック"/>
        </w:rPr>
      </w:pPr>
      <w:r>
        <w:rPr>
          <w:rFonts w:asciiTheme="majorEastAsia" w:eastAsiaTheme="majorEastAsia" w:hAnsiTheme="majorEastAsia" w:cs="ＭＳ ゴシック" w:hint="eastAsia"/>
        </w:rPr>
        <w:t>(</w:t>
      </w:r>
      <w:r>
        <w:rPr>
          <w:rFonts w:asciiTheme="majorEastAsia" w:eastAsiaTheme="majorEastAsia" w:hAnsiTheme="majorEastAsia" w:cs="ＭＳ ゴシック"/>
        </w:rPr>
        <w:t>7</w:t>
      </w:r>
      <w:r>
        <w:rPr>
          <w:rFonts w:asciiTheme="majorEastAsia" w:eastAsiaTheme="majorEastAsia" w:hAnsiTheme="majorEastAsia" w:cs="ＭＳ ゴシック" w:hint="eastAsia"/>
        </w:rPr>
        <w:t>)</w:t>
      </w:r>
      <w:r w:rsidR="00FB56B8" w:rsidRPr="00A63C30">
        <w:rPr>
          <w:rFonts w:asciiTheme="majorEastAsia" w:eastAsiaTheme="majorEastAsia" w:hAnsiTheme="majorEastAsia" w:cs="ＭＳ ゴシック" w:hint="eastAsia"/>
        </w:rPr>
        <w:t>以下における、単一建物診療患者に対する算定実績</w:t>
      </w:r>
      <w:r w:rsidR="003636EA">
        <w:rPr>
          <w:rFonts w:asciiTheme="majorEastAsia" w:eastAsiaTheme="majorEastAsia" w:hAnsiTheme="majorEastAsia" w:cs="ＭＳ ゴシック" w:hint="eastAsia"/>
        </w:rPr>
        <w:t>。なお、</w:t>
      </w:r>
      <w:r w:rsidR="003636EA" w:rsidRPr="003636EA">
        <w:rPr>
          <w:rFonts w:asciiTheme="majorEastAsia" w:eastAsiaTheme="majorEastAsia" w:hAnsiTheme="majorEastAsia" w:cs="ＭＳ ゴシック" w:hint="eastAsia"/>
        </w:rPr>
        <w:t>在宅協力薬局として連携した場合や同等の業務を行った場合を含む（同一グループ薬局に対して業務を実施した場合を除く）。</w:t>
      </w:r>
    </w:p>
    <w:p w14:paraId="545A2657" w14:textId="10B63E7B" w:rsidR="00795C4B" w:rsidRPr="00FE6658" w:rsidRDefault="00DB3E05" w:rsidP="00FE6658">
      <w:pPr>
        <w:pStyle w:val="af4"/>
        <w:tabs>
          <w:tab w:val="right" w:pos="9718"/>
        </w:tabs>
        <w:adjustRightInd/>
        <w:ind w:leftChars="0" w:left="1276"/>
        <w:rPr>
          <w:rFonts w:asciiTheme="majorEastAsia" w:eastAsiaTheme="majorEastAsia" w:hAnsiTheme="majorEastAsia" w:cs="ＭＳ ゴシック"/>
        </w:rPr>
      </w:pPr>
      <w:r>
        <w:rPr>
          <w:rFonts w:asciiTheme="majorEastAsia" w:eastAsiaTheme="majorEastAsia" w:hAnsiTheme="majorEastAsia" w:cs="ＭＳ ゴシック" w:hint="eastAsia"/>
          <w:spacing w:val="2"/>
        </w:rPr>
        <w:t>①</w:t>
      </w:r>
      <w:r w:rsidRPr="009D5F57">
        <w:rPr>
          <w:rFonts w:asciiTheme="majorEastAsia" w:eastAsiaTheme="majorEastAsia" w:hAnsiTheme="majorEastAsia" w:cs="ＭＳ ゴシック" w:hint="eastAsia"/>
          <w:spacing w:val="2"/>
        </w:rPr>
        <w:t>在宅患者訪問薬剤管理指導料</w:t>
      </w:r>
      <w:r w:rsidR="00FE6658">
        <w:rPr>
          <w:rFonts w:asciiTheme="majorEastAsia" w:eastAsiaTheme="majorEastAsia" w:hAnsiTheme="majorEastAsia" w:cs="ＭＳ ゴシック" w:hint="eastAsia"/>
          <w:spacing w:val="2"/>
        </w:rPr>
        <w:t>、</w:t>
      </w:r>
      <w:r w:rsidRPr="00FE6658">
        <w:rPr>
          <w:rFonts w:asciiTheme="majorEastAsia" w:eastAsiaTheme="majorEastAsia" w:hAnsiTheme="majorEastAsia" w:cs="ＭＳ ゴシック" w:hint="eastAsia"/>
          <w:spacing w:val="2"/>
        </w:rPr>
        <w:t>②在宅患者緊急訪問薬剤管理指導料</w:t>
      </w:r>
      <w:r w:rsidR="00FE6658">
        <w:rPr>
          <w:rFonts w:asciiTheme="majorEastAsia" w:eastAsiaTheme="majorEastAsia" w:hAnsiTheme="majorEastAsia" w:cs="ＭＳ ゴシック" w:hint="eastAsia"/>
          <w:spacing w:val="2"/>
        </w:rPr>
        <w:t>、</w:t>
      </w:r>
      <w:r w:rsidRPr="00FE6658">
        <w:rPr>
          <w:rFonts w:asciiTheme="majorEastAsia" w:eastAsiaTheme="majorEastAsia" w:hAnsiTheme="majorEastAsia" w:cs="ＭＳ ゴシック" w:hint="eastAsia"/>
          <w:spacing w:val="2"/>
        </w:rPr>
        <w:t>③在宅患者緊急時等共同指導料</w:t>
      </w:r>
      <w:r w:rsidR="00FE6658">
        <w:rPr>
          <w:rFonts w:asciiTheme="majorEastAsia" w:eastAsiaTheme="majorEastAsia" w:hAnsiTheme="majorEastAsia" w:cs="ＭＳ ゴシック" w:hint="eastAsia"/>
          <w:spacing w:val="2"/>
        </w:rPr>
        <w:t>、</w:t>
      </w:r>
      <w:r w:rsidR="00DE324A" w:rsidRPr="00FE6658">
        <w:rPr>
          <w:rFonts w:asciiTheme="majorEastAsia" w:eastAsiaTheme="majorEastAsia" w:hAnsiTheme="majorEastAsia" w:cs="ＭＳ ゴシック" w:hint="eastAsia"/>
          <w:spacing w:val="2"/>
        </w:rPr>
        <w:t>④介護保険における居宅療養管理指導費</w:t>
      </w:r>
      <w:r w:rsidR="00FE6658">
        <w:rPr>
          <w:rFonts w:asciiTheme="majorEastAsia" w:eastAsiaTheme="majorEastAsia" w:hAnsiTheme="majorEastAsia" w:cs="ＭＳ ゴシック" w:hint="eastAsia"/>
          <w:spacing w:val="2"/>
        </w:rPr>
        <w:t>、</w:t>
      </w:r>
      <w:r w:rsidR="00DE324A" w:rsidRPr="00FE6658">
        <w:rPr>
          <w:rFonts w:asciiTheme="majorEastAsia" w:eastAsiaTheme="majorEastAsia" w:hAnsiTheme="majorEastAsia" w:cs="ＭＳ ゴシック" w:hint="eastAsia"/>
          <w:spacing w:val="2"/>
        </w:rPr>
        <w:t>⑤介護保険における介護予防居宅療養管理指導費</w:t>
      </w:r>
    </w:p>
    <w:p w14:paraId="75B57FD0" w14:textId="39FC6F11" w:rsidR="00BC09AE" w:rsidRPr="00A63C30" w:rsidRDefault="00A63C30" w:rsidP="00795C4B">
      <w:pPr>
        <w:pStyle w:val="af4"/>
        <w:tabs>
          <w:tab w:val="right" w:pos="9718"/>
        </w:tabs>
        <w:adjustRightInd/>
        <w:ind w:leftChars="331" w:left="991" w:hangingChars="130" w:hanging="283"/>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(8)</w:t>
      </w:r>
      <w:r w:rsidR="00BC09AE" w:rsidRPr="00A63C30">
        <w:rPr>
          <w:rFonts w:asciiTheme="majorEastAsia" w:eastAsiaTheme="majorEastAsia" w:hAnsiTheme="majorEastAsia" w:cs="ＭＳ ゴシック" w:hint="eastAsia"/>
          <w:spacing w:val="2"/>
        </w:rPr>
        <w:t>服薬情報等提供料及びそれに相当する業務の算定実績</w:t>
      </w:r>
      <w:r w:rsidR="00795C4B">
        <w:rPr>
          <w:rFonts w:asciiTheme="majorEastAsia" w:eastAsiaTheme="majorEastAsia" w:hAnsiTheme="majorEastAsia" w:cs="ＭＳ ゴシック" w:hint="eastAsia"/>
          <w:spacing w:val="2"/>
        </w:rPr>
        <w:t>。なお、「相当する業務」とは、以下の①から</w:t>
      </w:r>
      <w:r w:rsidR="00A50A20">
        <w:rPr>
          <w:rFonts w:asciiTheme="majorEastAsia" w:eastAsiaTheme="majorEastAsia" w:hAnsiTheme="majorEastAsia" w:cs="ＭＳ ゴシック" w:hint="eastAsia"/>
          <w:spacing w:val="2"/>
        </w:rPr>
        <w:t>④</w:t>
      </w:r>
      <w:r w:rsidR="00795C4B">
        <w:rPr>
          <w:rFonts w:asciiTheme="majorEastAsia" w:eastAsiaTheme="majorEastAsia" w:hAnsiTheme="majorEastAsia" w:cs="ＭＳ ゴシック" w:hint="eastAsia"/>
          <w:spacing w:val="2"/>
        </w:rPr>
        <w:t>をいう。</w:t>
      </w:r>
    </w:p>
    <w:p w14:paraId="49F2A0B5" w14:textId="0DC9796D" w:rsidR="00BC09AE" w:rsidRDefault="00530762" w:rsidP="00795C4B">
      <w:pPr>
        <w:tabs>
          <w:tab w:val="right" w:pos="9718"/>
        </w:tabs>
        <w:adjustRightInd/>
        <w:ind w:leftChars="595" w:left="1274" w:hanging="1"/>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①</w:t>
      </w:r>
      <w:r w:rsidR="00795C4B">
        <w:rPr>
          <w:rFonts w:asciiTheme="majorEastAsia" w:eastAsiaTheme="majorEastAsia" w:hAnsiTheme="majorEastAsia" w:cs="ＭＳ ゴシック" w:hint="eastAsia"/>
          <w:spacing w:val="2"/>
        </w:rPr>
        <w:t>薬剤服用歴管理指導料の「注７」の</w:t>
      </w:r>
      <w:r w:rsidR="00BC09AE" w:rsidRPr="00BC09AE">
        <w:rPr>
          <w:rFonts w:asciiTheme="majorEastAsia" w:eastAsiaTheme="majorEastAsia" w:hAnsiTheme="majorEastAsia" w:cs="ＭＳ ゴシック" w:hint="eastAsia"/>
          <w:spacing w:val="2"/>
        </w:rPr>
        <w:t>特定薬剤管理指導加算２</w:t>
      </w:r>
      <w:r w:rsidR="00795C4B">
        <w:rPr>
          <w:rFonts w:asciiTheme="majorEastAsia" w:eastAsiaTheme="majorEastAsia" w:hAnsiTheme="majorEastAsia" w:cs="ＭＳ ゴシック" w:hint="eastAsia"/>
          <w:spacing w:val="2"/>
        </w:rPr>
        <w:t>、</w:t>
      </w:r>
      <w:r w:rsidR="00A50A20">
        <w:rPr>
          <w:rFonts w:asciiTheme="majorEastAsia" w:eastAsiaTheme="majorEastAsia" w:hAnsiTheme="majorEastAsia" w:cs="ＭＳ ゴシック" w:hint="eastAsia"/>
          <w:spacing w:val="2"/>
        </w:rPr>
        <w:t>②</w:t>
      </w:r>
      <w:r w:rsidR="00FE6658">
        <w:rPr>
          <w:rFonts w:asciiTheme="majorEastAsia" w:eastAsiaTheme="majorEastAsia" w:hAnsiTheme="majorEastAsia" w:cs="ＭＳ ゴシック" w:hint="eastAsia"/>
          <w:spacing w:val="2"/>
        </w:rPr>
        <w:t>薬剤服用歴管理指導料の「注10」の</w:t>
      </w:r>
      <w:r w:rsidR="00BC09AE" w:rsidRPr="00BC09AE">
        <w:rPr>
          <w:rFonts w:asciiTheme="majorEastAsia" w:eastAsiaTheme="majorEastAsia" w:hAnsiTheme="majorEastAsia" w:cs="ＭＳ ゴシック" w:hint="eastAsia"/>
          <w:spacing w:val="2"/>
        </w:rPr>
        <w:t>調剤後薬剤管理指導加算</w:t>
      </w:r>
      <w:r w:rsidR="00795C4B">
        <w:rPr>
          <w:rFonts w:asciiTheme="majorEastAsia" w:eastAsiaTheme="majorEastAsia" w:hAnsiTheme="majorEastAsia" w:cs="ＭＳ ゴシック" w:hint="eastAsia"/>
          <w:spacing w:val="2"/>
        </w:rPr>
        <w:t>、</w:t>
      </w:r>
      <w:r w:rsidR="00A50A20">
        <w:rPr>
          <w:rFonts w:asciiTheme="majorEastAsia" w:eastAsiaTheme="majorEastAsia" w:hAnsiTheme="majorEastAsia" w:cs="ＭＳ ゴシック" w:hint="eastAsia"/>
          <w:spacing w:val="2"/>
        </w:rPr>
        <w:t>③</w:t>
      </w:r>
      <w:r w:rsidR="00BC09AE" w:rsidRPr="00BC09AE">
        <w:rPr>
          <w:rFonts w:asciiTheme="majorEastAsia" w:eastAsiaTheme="majorEastAsia" w:hAnsiTheme="majorEastAsia" w:cs="ＭＳ ゴシック" w:hint="eastAsia"/>
          <w:spacing w:val="2"/>
        </w:rPr>
        <w:t>服用薬剤調整支援料２</w:t>
      </w:r>
      <w:r w:rsidR="00795C4B">
        <w:rPr>
          <w:rFonts w:asciiTheme="majorEastAsia" w:eastAsiaTheme="majorEastAsia" w:hAnsiTheme="majorEastAsia" w:cs="ＭＳ ゴシック" w:hint="eastAsia"/>
          <w:spacing w:val="2"/>
        </w:rPr>
        <w:t>、</w:t>
      </w:r>
      <w:r w:rsidR="00A50A20">
        <w:rPr>
          <w:rFonts w:asciiTheme="majorEastAsia" w:eastAsiaTheme="majorEastAsia" w:hAnsiTheme="majorEastAsia" w:cs="ＭＳ ゴシック" w:hint="eastAsia"/>
          <w:spacing w:val="2"/>
        </w:rPr>
        <w:t>④</w:t>
      </w:r>
      <w:r w:rsidR="00BC09AE">
        <w:rPr>
          <w:rFonts w:asciiTheme="majorEastAsia" w:eastAsiaTheme="majorEastAsia" w:hAnsiTheme="majorEastAsia" w:cs="ＭＳ ゴシック" w:hint="eastAsia"/>
          <w:spacing w:val="2"/>
        </w:rPr>
        <w:t>かかりつけ薬剤師指導料又はかかりつけ薬剤師包括管理料を算定している患者に対し、①</w:t>
      </w:r>
      <w:r w:rsidR="00FE6658">
        <w:rPr>
          <w:rFonts w:asciiTheme="majorEastAsia" w:eastAsiaTheme="majorEastAsia" w:hAnsiTheme="majorEastAsia" w:cs="ＭＳ ゴシック" w:hint="eastAsia"/>
          <w:spacing w:val="2"/>
        </w:rPr>
        <w:t>から</w:t>
      </w:r>
      <w:r w:rsidR="00A50A20">
        <w:rPr>
          <w:rFonts w:asciiTheme="majorEastAsia" w:eastAsiaTheme="majorEastAsia" w:hAnsiTheme="majorEastAsia" w:cs="ＭＳ ゴシック" w:hint="eastAsia"/>
          <w:spacing w:val="2"/>
        </w:rPr>
        <w:t>③</w:t>
      </w:r>
      <w:r w:rsidR="00BC09AE">
        <w:rPr>
          <w:rFonts w:asciiTheme="majorEastAsia" w:eastAsiaTheme="majorEastAsia" w:hAnsiTheme="majorEastAsia" w:cs="ＭＳ ゴシック" w:hint="eastAsia"/>
          <w:spacing w:val="2"/>
        </w:rPr>
        <w:t>に相当する業務を実施した場合</w:t>
      </w:r>
    </w:p>
    <w:p w14:paraId="2E0AF914" w14:textId="7CC9FD1E" w:rsidR="001B520B" w:rsidRDefault="005E03D2" w:rsidP="001B520B">
      <w:pPr>
        <w:tabs>
          <w:tab w:val="right" w:pos="9718"/>
        </w:tabs>
        <w:adjustRightInd/>
        <w:ind w:leftChars="199" w:left="849" w:hangingChars="194" w:hanging="423"/>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５</w:t>
      </w:r>
      <w:r w:rsidR="001B520B" w:rsidRPr="001B520B">
        <w:rPr>
          <w:rFonts w:asciiTheme="majorEastAsia" w:eastAsiaTheme="majorEastAsia" w:hAnsiTheme="majorEastAsia" w:cs="ＭＳ ゴシック" w:hint="eastAsia"/>
          <w:spacing w:val="2"/>
        </w:rPr>
        <w:t xml:space="preserve">　「２」の</w:t>
      </w:r>
      <w:r w:rsidR="001B520B" w:rsidRPr="001B520B">
        <w:rPr>
          <w:rFonts w:asciiTheme="majorEastAsia" w:eastAsiaTheme="majorEastAsia" w:hAnsiTheme="majorEastAsia" w:cs="ＭＳ ゴシック"/>
          <w:spacing w:val="2"/>
        </w:rPr>
        <w:t>(</w:t>
      </w:r>
      <w:r w:rsidR="00D57033">
        <w:rPr>
          <w:rFonts w:asciiTheme="majorEastAsia" w:eastAsiaTheme="majorEastAsia" w:hAnsiTheme="majorEastAsia" w:cs="ＭＳ ゴシック"/>
          <w:spacing w:val="2"/>
        </w:rPr>
        <w:t>9</w:t>
      </w:r>
      <w:r w:rsidR="001B520B" w:rsidRPr="001B520B">
        <w:rPr>
          <w:rFonts w:asciiTheme="majorEastAsia" w:eastAsiaTheme="majorEastAsia" w:hAnsiTheme="majorEastAsia" w:cs="ＭＳ ゴシック"/>
          <w:spacing w:val="2"/>
        </w:rPr>
        <w:t>)については、出席した会議の名称（具体的な名称がない場合は、その内容を簡潔に説明することで差し支えない。）及び参加日のリスト</w:t>
      </w:r>
      <w:r w:rsidR="001B520B">
        <w:rPr>
          <w:rFonts w:asciiTheme="majorEastAsia" w:eastAsiaTheme="majorEastAsia" w:hAnsiTheme="majorEastAsia" w:cs="ＭＳ ゴシック"/>
          <w:spacing w:val="2"/>
        </w:rPr>
        <w:t>を別に添付すること。なお、出席した会議が複数ある場合、最大でも</w:t>
      </w:r>
      <w:r w:rsidR="001B520B">
        <w:rPr>
          <w:rFonts w:asciiTheme="majorEastAsia" w:eastAsiaTheme="majorEastAsia" w:hAnsiTheme="majorEastAsia" w:cs="ＭＳ ゴシック" w:hint="eastAsia"/>
          <w:spacing w:val="2"/>
        </w:rPr>
        <w:t>10</w:t>
      </w:r>
      <w:r w:rsidR="001B520B" w:rsidRPr="001B520B">
        <w:rPr>
          <w:rFonts w:asciiTheme="majorEastAsia" w:eastAsiaTheme="majorEastAsia" w:hAnsiTheme="majorEastAsia" w:cs="ＭＳ ゴシック"/>
          <w:spacing w:val="2"/>
        </w:rPr>
        <w:t>までの記載とすること。</w:t>
      </w:r>
    </w:p>
    <w:p w14:paraId="3AF1065E" w14:textId="6E627EF9" w:rsidR="002F24F2" w:rsidRDefault="00A06294" w:rsidP="00A06294">
      <w:pPr>
        <w:tabs>
          <w:tab w:val="right" w:pos="9718"/>
        </w:tabs>
        <w:adjustRightInd/>
        <w:ind w:left="646" w:hanging="646"/>
        <w:rPr>
          <w:rFonts w:asciiTheme="majorEastAsia" w:eastAsiaTheme="majorEastAsia" w:hAnsiTheme="majorEastAsia" w:cs="Times New Roman"/>
          <w:spacing w:val="6"/>
        </w:rPr>
      </w:pPr>
      <w:r>
        <w:rPr>
          <w:rFonts w:asciiTheme="majorEastAsia" w:eastAsiaTheme="majorEastAsia" w:hAnsiTheme="majorEastAsia" w:cs="ＭＳ ゴシック" w:hint="eastAsia"/>
        </w:rPr>
        <w:t xml:space="preserve">　　</w:t>
      </w:r>
      <w:r w:rsidR="005E03D2">
        <w:rPr>
          <w:rFonts w:asciiTheme="majorEastAsia" w:eastAsiaTheme="majorEastAsia" w:hAnsiTheme="majorEastAsia" w:cs="ＭＳ ゴシック" w:hint="eastAsia"/>
        </w:rPr>
        <w:t>６</w:t>
      </w:r>
      <w:r w:rsidR="00D50E43" w:rsidRPr="00631392">
        <w:rPr>
          <w:rFonts w:asciiTheme="majorEastAsia" w:eastAsiaTheme="majorEastAsia" w:hAnsiTheme="majorEastAsia" w:cs="Times New Roman" w:hint="eastAsia"/>
          <w:spacing w:val="6"/>
        </w:rPr>
        <w:t xml:space="preserve">　</w:t>
      </w:r>
      <w:r w:rsidR="004C64E9">
        <w:rPr>
          <w:rFonts w:asciiTheme="majorEastAsia" w:eastAsiaTheme="majorEastAsia" w:hAnsiTheme="majorEastAsia" w:cs="Times New Roman"/>
          <w:spacing w:val="6"/>
        </w:rPr>
        <w:t>届出に</w:t>
      </w:r>
      <w:r w:rsidR="004C64E9">
        <w:rPr>
          <w:rFonts w:asciiTheme="majorEastAsia" w:eastAsiaTheme="majorEastAsia" w:hAnsiTheme="majorEastAsia" w:cs="Times New Roman" w:hint="eastAsia"/>
          <w:spacing w:val="6"/>
        </w:rPr>
        <w:t>当たって</w:t>
      </w:r>
      <w:r w:rsidR="006E0E12">
        <w:rPr>
          <w:rFonts w:asciiTheme="majorEastAsia" w:eastAsiaTheme="majorEastAsia" w:hAnsiTheme="majorEastAsia" w:cs="Times New Roman"/>
          <w:spacing w:val="6"/>
        </w:rPr>
        <w:t>は、</w:t>
      </w:r>
      <w:r w:rsidR="00D50E43" w:rsidRPr="00631392">
        <w:rPr>
          <w:rFonts w:asciiTheme="majorEastAsia" w:eastAsiaTheme="majorEastAsia" w:hAnsiTheme="majorEastAsia" w:cs="Times New Roman"/>
          <w:spacing w:val="6"/>
        </w:rPr>
        <w:t>様式</w:t>
      </w:r>
      <w:r w:rsidR="00DF35D6">
        <w:rPr>
          <w:rFonts w:asciiTheme="majorEastAsia" w:eastAsiaTheme="majorEastAsia" w:hAnsiTheme="majorEastAsia" w:cs="Times New Roman" w:hint="eastAsia"/>
          <w:spacing w:val="6"/>
        </w:rPr>
        <w:t>8</w:t>
      </w:r>
      <w:r w:rsidR="005E03D2">
        <w:rPr>
          <w:rFonts w:asciiTheme="majorEastAsia" w:eastAsiaTheme="majorEastAsia" w:hAnsiTheme="majorEastAsia" w:cs="Times New Roman"/>
          <w:spacing w:val="6"/>
        </w:rPr>
        <w:t>7</w:t>
      </w:r>
      <w:r w:rsidR="005E03D2">
        <w:rPr>
          <w:rFonts w:asciiTheme="majorEastAsia" w:eastAsiaTheme="majorEastAsia" w:hAnsiTheme="majorEastAsia" w:cs="Times New Roman" w:hint="eastAsia"/>
          <w:spacing w:val="6"/>
        </w:rPr>
        <w:t>の３</w:t>
      </w:r>
      <w:r w:rsidR="00D50E43" w:rsidRPr="00631392">
        <w:rPr>
          <w:rFonts w:asciiTheme="majorEastAsia" w:eastAsiaTheme="majorEastAsia" w:hAnsiTheme="majorEastAsia" w:cs="Times New Roman"/>
          <w:spacing w:val="6"/>
        </w:rPr>
        <w:t>を併せて</w:t>
      </w:r>
      <w:r w:rsidR="001B520B">
        <w:rPr>
          <w:rFonts w:asciiTheme="majorEastAsia" w:eastAsiaTheme="majorEastAsia" w:hAnsiTheme="majorEastAsia" w:cs="Times New Roman" w:hint="eastAsia"/>
          <w:spacing w:val="6"/>
        </w:rPr>
        <w:t>提出する</w:t>
      </w:r>
      <w:r w:rsidR="00D50E43" w:rsidRPr="00631392">
        <w:rPr>
          <w:rFonts w:asciiTheme="majorEastAsia" w:eastAsiaTheme="majorEastAsia" w:hAnsiTheme="majorEastAsia" w:cs="Times New Roman"/>
          <w:spacing w:val="6"/>
        </w:rPr>
        <w:t>こと。</w:t>
      </w:r>
    </w:p>
    <w:sectPr w:rsidR="002F24F2">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B4087" w14:textId="77777777" w:rsidR="00EE2B7F" w:rsidRDefault="00EE2B7F">
      <w:r>
        <w:separator/>
      </w:r>
    </w:p>
  </w:endnote>
  <w:endnote w:type="continuationSeparator" w:id="0">
    <w:p w14:paraId="147D4DD4" w14:textId="77777777" w:rsidR="00EE2B7F" w:rsidRDefault="00EE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36A93" w14:textId="77777777" w:rsidR="00EE2B7F" w:rsidRDefault="00EE2B7F">
      <w:r>
        <w:rPr>
          <w:rFonts w:hAnsi="Times New Roman" w:cs="Times New Roman"/>
          <w:color w:val="auto"/>
          <w:sz w:val="2"/>
          <w:szCs w:val="2"/>
        </w:rPr>
        <w:continuationSeparator/>
      </w:r>
    </w:p>
  </w:footnote>
  <w:footnote w:type="continuationSeparator" w:id="0">
    <w:p w14:paraId="4FF9FA4F" w14:textId="77777777" w:rsidR="00EE2B7F" w:rsidRDefault="00EE2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 w:numId="2">
    <w:abstractNumId w:val="2"/>
  </w:num>
  <w:num w:numId="3">
    <w:abstractNumId w:val="4"/>
  </w:num>
  <w:num w:numId="4">
    <w:abstractNumId w:val="7"/>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23"/>
    <w:rsid w:val="00001BF6"/>
    <w:rsid w:val="00003933"/>
    <w:rsid w:val="00007BE2"/>
    <w:rsid w:val="000133F9"/>
    <w:rsid w:val="000207DD"/>
    <w:rsid w:val="00022507"/>
    <w:rsid w:val="000379BE"/>
    <w:rsid w:val="000658A1"/>
    <w:rsid w:val="00086A6D"/>
    <w:rsid w:val="000959A4"/>
    <w:rsid w:val="000B445D"/>
    <w:rsid w:val="000B53FB"/>
    <w:rsid w:val="000C03DE"/>
    <w:rsid w:val="000C6386"/>
    <w:rsid w:val="000E484B"/>
    <w:rsid w:val="00102C7D"/>
    <w:rsid w:val="001424D8"/>
    <w:rsid w:val="001610D6"/>
    <w:rsid w:val="00166D5C"/>
    <w:rsid w:val="00173A1A"/>
    <w:rsid w:val="0017457C"/>
    <w:rsid w:val="00176EA8"/>
    <w:rsid w:val="001905F0"/>
    <w:rsid w:val="001B46B7"/>
    <w:rsid w:val="001B520B"/>
    <w:rsid w:val="001C0DCB"/>
    <w:rsid w:val="0020044B"/>
    <w:rsid w:val="00204284"/>
    <w:rsid w:val="00207685"/>
    <w:rsid w:val="00214BD3"/>
    <w:rsid w:val="0021550D"/>
    <w:rsid w:val="00216F08"/>
    <w:rsid w:val="00221DBB"/>
    <w:rsid w:val="00241F4B"/>
    <w:rsid w:val="00243277"/>
    <w:rsid w:val="00250F1F"/>
    <w:rsid w:val="00252A4E"/>
    <w:rsid w:val="002751FA"/>
    <w:rsid w:val="00276983"/>
    <w:rsid w:val="0029067D"/>
    <w:rsid w:val="002962DB"/>
    <w:rsid w:val="002A34C3"/>
    <w:rsid w:val="002B1580"/>
    <w:rsid w:val="002B2700"/>
    <w:rsid w:val="002B44BD"/>
    <w:rsid w:val="002C32DC"/>
    <w:rsid w:val="002D358E"/>
    <w:rsid w:val="002D6A85"/>
    <w:rsid w:val="002D6E12"/>
    <w:rsid w:val="002F24F2"/>
    <w:rsid w:val="002F4D85"/>
    <w:rsid w:val="002F574B"/>
    <w:rsid w:val="002F768B"/>
    <w:rsid w:val="003038B9"/>
    <w:rsid w:val="00324820"/>
    <w:rsid w:val="00326861"/>
    <w:rsid w:val="00347E71"/>
    <w:rsid w:val="003627C9"/>
    <w:rsid w:val="003636EA"/>
    <w:rsid w:val="003718E6"/>
    <w:rsid w:val="003733CA"/>
    <w:rsid w:val="003A4D2F"/>
    <w:rsid w:val="003B2764"/>
    <w:rsid w:val="003B4BC7"/>
    <w:rsid w:val="003D3063"/>
    <w:rsid w:val="003F25EB"/>
    <w:rsid w:val="003F2F23"/>
    <w:rsid w:val="003F3FA4"/>
    <w:rsid w:val="004306FF"/>
    <w:rsid w:val="00454E0A"/>
    <w:rsid w:val="004574EF"/>
    <w:rsid w:val="00463843"/>
    <w:rsid w:val="004A1D25"/>
    <w:rsid w:val="004A5109"/>
    <w:rsid w:val="004A6EFB"/>
    <w:rsid w:val="004B78EC"/>
    <w:rsid w:val="004C64E9"/>
    <w:rsid w:val="004C6CED"/>
    <w:rsid w:val="004C721A"/>
    <w:rsid w:val="004D31F9"/>
    <w:rsid w:val="004D657C"/>
    <w:rsid w:val="004D767E"/>
    <w:rsid w:val="004F1E7D"/>
    <w:rsid w:val="0050040D"/>
    <w:rsid w:val="00506989"/>
    <w:rsid w:val="0050715B"/>
    <w:rsid w:val="00507AE6"/>
    <w:rsid w:val="00513C18"/>
    <w:rsid w:val="00530762"/>
    <w:rsid w:val="00536079"/>
    <w:rsid w:val="00537B52"/>
    <w:rsid w:val="00553260"/>
    <w:rsid w:val="00581C09"/>
    <w:rsid w:val="00584582"/>
    <w:rsid w:val="00585101"/>
    <w:rsid w:val="005A242C"/>
    <w:rsid w:val="005B428C"/>
    <w:rsid w:val="005B5DEB"/>
    <w:rsid w:val="005C5461"/>
    <w:rsid w:val="005E03D2"/>
    <w:rsid w:val="005E3F19"/>
    <w:rsid w:val="005E4B51"/>
    <w:rsid w:val="005F15C8"/>
    <w:rsid w:val="005F4D15"/>
    <w:rsid w:val="0060421A"/>
    <w:rsid w:val="00604A25"/>
    <w:rsid w:val="0061164F"/>
    <w:rsid w:val="00620729"/>
    <w:rsid w:val="0063643F"/>
    <w:rsid w:val="00656A43"/>
    <w:rsid w:val="00662535"/>
    <w:rsid w:val="00664DB8"/>
    <w:rsid w:val="00666F9A"/>
    <w:rsid w:val="00675ABE"/>
    <w:rsid w:val="006B2AB1"/>
    <w:rsid w:val="006B41D2"/>
    <w:rsid w:val="006B4C49"/>
    <w:rsid w:val="006D5892"/>
    <w:rsid w:val="006E0E12"/>
    <w:rsid w:val="006E15F9"/>
    <w:rsid w:val="006F2129"/>
    <w:rsid w:val="00716F84"/>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3FA1"/>
    <w:rsid w:val="007D310B"/>
    <w:rsid w:val="007D4251"/>
    <w:rsid w:val="007D66DD"/>
    <w:rsid w:val="007D68A2"/>
    <w:rsid w:val="007D6B8B"/>
    <w:rsid w:val="007E014F"/>
    <w:rsid w:val="007E369D"/>
    <w:rsid w:val="007E62BF"/>
    <w:rsid w:val="008050FE"/>
    <w:rsid w:val="00807014"/>
    <w:rsid w:val="00812564"/>
    <w:rsid w:val="008243C5"/>
    <w:rsid w:val="00845A1B"/>
    <w:rsid w:val="0084775C"/>
    <w:rsid w:val="00850A9D"/>
    <w:rsid w:val="008566A4"/>
    <w:rsid w:val="00866504"/>
    <w:rsid w:val="00871963"/>
    <w:rsid w:val="008C26C2"/>
    <w:rsid w:val="008C7803"/>
    <w:rsid w:val="008D314F"/>
    <w:rsid w:val="008E2635"/>
    <w:rsid w:val="008F01D9"/>
    <w:rsid w:val="008F0BD2"/>
    <w:rsid w:val="00900846"/>
    <w:rsid w:val="00912846"/>
    <w:rsid w:val="009205ED"/>
    <w:rsid w:val="00924F4E"/>
    <w:rsid w:val="009309EE"/>
    <w:rsid w:val="009367E5"/>
    <w:rsid w:val="00942C6D"/>
    <w:rsid w:val="00943440"/>
    <w:rsid w:val="00943B87"/>
    <w:rsid w:val="00955C0E"/>
    <w:rsid w:val="00967C4C"/>
    <w:rsid w:val="00970EBD"/>
    <w:rsid w:val="00971A09"/>
    <w:rsid w:val="0099613E"/>
    <w:rsid w:val="009A1106"/>
    <w:rsid w:val="009B0A4B"/>
    <w:rsid w:val="009B14BD"/>
    <w:rsid w:val="009B3880"/>
    <w:rsid w:val="009B698B"/>
    <w:rsid w:val="009C4700"/>
    <w:rsid w:val="009C6A02"/>
    <w:rsid w:val="009D5F57"/>
    <w:rsid w:val="009E1A8A"/>
    <w:rsid w:val="009F6798"/>
    <w:rsid w:val="00A05C5C"/>
    <w:rsid w:val="00A06294"/>
    <w:rsid w:val="00A07DE4"/>
    <w:rsid w:val="00A140A0"/>
    <w:rsid w:val="00A16241"/>
    <w:rsid w:val="00A16E8A"/>
    <w:rsid w:val="00A37CDA"/>
    <w:rsid w:val="00A50A20"/>
    <w:rsid w:val="00A54A1A"/>
    <w:rsid w:val="00A63C30"/>
    <w:rsid w:val="00A73043"/>
    <w:rsid w:val="00A773E8"/>
    <w:rsid w:val="00A80409"/>
    <w:rsid w:val="00A979A8"/>
    <w:rsid w:val="00AC4632"/>
    <w:rsid w:val="00AD2A8F"/>
    <w:rsid w:val="00AF1D5F"/>
    <w:rsid w:val="00AF6D9B"/>
    <w:rsid w:val="00B05B3F"/>
    <w:rsid w:val="00B061BF"/>
    <w:rsid w:val="00B15F26"/>
    <w:rsid w:val="00B21D28"/>
    <w:rsid w:val="00B2727A"/>
    <w:rsid w:val="00B301DE"/>
    <w:rsid w:val="00B32D2A"/>
    <w:rsid w:val="00B4640E"/>
    <w:rsid w:val="00B52993"/>
    <w:rsid w:val="00B53F67"/>
    <w:rsid w:val="00B72448"/>
    <w:rsid w:val="00B938A7"/>
    <w:rsid w:val="00BB0413"/>
    <w:rsid w:val="00BC09AE"/>
    <w:rsid w:val="00BD2097"/>
    <w:rsid w:val="00BD3118"/>
    <w:rsid w:val="00BD5D4A"/>
    <w:rsid w:val="00BD7538"/>
    <w:rsid w:val="00BF1784"/>
    <w:rsid w:val="00C11E7F"/>
    <w:rsid w:val="00C2122F"/>
    <w:rsid w:val="00C40FED"/>
    <w:rsid w:val="00C50DF5"/>
    <w:rsid w:val="00C5112F"/>
    <w:rsid w:val="00C6162C"/>
    <w:rsid w:val="00C70C12"/>
    <w:rsid w:val="00C811D0"/>
    <w:rsid w:val="00C81BC6"/>
    <w:rsid w:val="00C82F0C"/>
    <w:rsid w:val="00C830E8"/>
    <w:rsid w:val="00C976DF"/>
    <w:rsid w:val="00D01517"/>
    <w:rsid w:val="00D234E9"/>
    <w:rsid w:val="00D47527"/>
    <w:rsid w:val="00D50E43"/>
    <w:rsid w:val="00D57033"/>
    <w:rsid w:val="00DB1A4D"/>
    <w:rsid w:val="00DB3E05"/>
    <w:rsid w:val="00DC023A"/>
    <w:rsid w:val="00DC4676"/>
    <w:rsid w:val="00DC4C3D"/>
    <w:rsid w:val="00DD57D7"/>
    <w:rsid w:val="00DE324A"/>
    <w:rsid w:val="00DF35D6"/>
    <w:rsid w:val="00E12FBA"/>
    <w:rsid w:val="00E229EE"/>
    <w:rsid w:val="00E30B6C"/>
    <w:rsid w:val="00E474F5"/>
    <w:rsid w:val="00E5291B"/>
    <w:rsid w:val="00E835DF"/>
    <w:rsid w:val="00EA663E"/>
    <w:rsid w:val="00EB5FC5"/>
    <w:rsid w:val="00EC7716"/>
    <w:rsid w:val="00EE0E5D"/>
    <w:rsid w:val="00EE2B7F"/>
    <w:rsid w:val="00EF2784"/>
    <w:rsid w:val="00EF542A"/>
    <w:rsid w:val="00F06461"/>
    <w:rsid w:val="00F1263E"/>
    <w:rsid w:val="00F16A88"/>
    <w:rsid w:val="00F60425"/>
    <w:rsid w:val="00F64038"/>
    <w:rsid w:val="00F658EE"/>
    <w:rsid w:val="00F67B09"/>
    <w:rsid w:val="00F67BD4"/>
    <w:rsid w:val="00F7362E"/>
    <w:rsid w:val="00F85509"/>
    <w:rsid w:val="00FA17AC"/>
    <w:rsid w:val="00FA70A9"/>
    <w:rsid w:val="00FB2E46"/>
    <w:rsid w:val="00FB4824"/>
    <w:rsid w:val="00FB4DD6"/>
    <w:rsid w:val="00FB56B8"/>
    <w:rsid w:val="00FC091C"/>
    <w:rsid w:val="00FE6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5FD407E"/>
  <w14:defaultImageDpi w14:val="0"/>
  <w15:docId w15:val="{19CDF9A6-EDB0-4AE6-AC18-A9C57016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5254-0B15-44FE-8766-A9BB0494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1609</Words>
  <Characters>193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User</cp:lastModifiedBy>
  <cp:revision>2</cp:revision>
  <cp:lastPrinted>2016-02-26T09:50:00Z</cp:lastPrinted>
  <dcterms:created xsi:type="dcterms:W3CDTF">2020-04-17T09:31:00Z</dcterms:created>
  <dcterms:modified xsi:type="dcterms:W3CDTF">2020-04-17T09:31:00Z</dcterms:modified>
</cp:coreProperties>
</file>